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62" w:rsidRPr="00FE0B7B" w:rsidRDefault="00AA7062" w:rsidP="00FE0B7B">
      <w:pPr>
        <w:pStyle w:val="a4"/>
        <w:jc w:val="center"/>
        <w:rPr>
          <w:color w:val="333333"/>
          <w:sz w:val="30"/>
          <w:szCs w:val="30"/>
        </w:rPr>
      </w:pPr>
      <w:r w:rsidRPr="00FE0B7B">
        <w:rPr>
          <w:sz w:val="30"/>
          <w:szCs w:val="30"/>
        </w:rPr>
        <w:t>省住房城乡建设厅关于印发《</w:t>
      </w:r>
      <w:r w:rsidRPr="00FE0B7B">
        <w:rPr>
          <w:sz w:val="30"/>
          <w:szCs w:val="30"/>
        </w:rPr>
        <w:t>2021</w:t>
      </w:r>
      <w:r w:rsidRPr="00FE0B7B">
        <w:rPr>
          <w:sz w:val="30"/>
          <w:szCs w:val="30"/>
        </w:rPr>
        <w:t>年江苏省建筑工地扬尘专项治理工作方案》的通知</w:t>
      </w:r>
    </w:p>
    <w:p w:rsidR="00AA7062" w:rsidRDefault="00AA7062" w:rsidP="00AA7062">
      <w:pPr>
        <w:pStyle w:val="a3"/>
        <w:spacing w:before="75" w:beforeAutospacing="0" w:after="75" w:afterAutospacing="0" w:line="360" w:lineRule="atLeast"/>
        <w:ind w:firstLine="480"/>
        <w:jc w:val="center"/>
        <w:rPr>
          <w:rFonts w:ascii="Simsun" w:hAnsi="Simsun"/>
          <w:color w:val="333333"/>
          <w:sz w:val="27"/>
          <w:szCs w:val="27"/>
        </w:rPr>
      </w:pPr>
      <w:r>
        <w:rPr>
          <w:rFonts w:ascii="Arial" w:hAnsi="Arial" w:cs="Arial"/>
          <w:color w:val="333333"/>
        </w:rPr>
        <w:t>苏建质安〔</w:t>
      </w:r>
      <w:r>
        <w:rPr>
          <w:rFonts w:ascii="Arial" w:hAnsi="Arial" w:cs="Arial"/>
          <w:color w:val="333333"/>
        </w:rPr>
        <w:t>2021</w:t>
      </w:r>
      <w:r>
        <w:rPr>
          <w:rFonts w:ascii="Arial" w:hAnsi="Arial" w:cs="Arial"/>
          <w:color w:val="333333"/>
        </w:rPr>
        <w:t>〕</w:t>
      </w:r>
      <w:r>
        <w:rPr>
          <w:rFonts w:ascii="Arial" w:hAnsi="Arial" w:cs="Arial"/>
          <w:color w:val="333333"/>
        </w:rPr>
        <w:t>76</w:t>
      </w:r>
      <w:r>
        <w:rPr>
          <w:rFonts w:ascii="Arial" w:hAnsi="Arial" w:cs="Arial"/>
          <w:color w:val="333333"/>
        </w:rPr>
        <w:t>号</w:t>
      </w:r>
    </w:p>
    <w:p w:rsidR="00AA7062" w:rsidRDefault="00AA7062" w:rsidP="00AA7062">
      <w:pPr>
        <w:pStyle w:val="a3"/>
        <w:spacing w:before="75" w:beforeAutospacing="0" w:after="75" w:afterAutospacing="0" w:line="360" w:lineRule="atLeast"/>
        <w:rPr>
          <w:rFonts w:ascii="Simsun" w:hAnsi="Simsun"/>
          <w:color w:val="333333"/>
          <w:sz w:val="27"/>
          <w:szCs w:val="27"/>
        </w:rPr>
      </w:pPr>
      <w:r>
        <w:rPr>
          <w:rFonts w:ascii="Arial" w:hAnsi="Arial" w:cs="Arial"/>
          <w:color w:val="333333"/>
        </w:rPr>
        <w:t> </w:t>
      </w:r>
      <w:r>
        <w:rPr>
          <w:rFonts w:ascii="Arial" w:hAnsi="Arial" w:cs="Arial"/>
          <w:color w:val="333333"/>
        </w:rPr>
        <w:t>各设区市住房城乡建设局（建委）、城管局，南通市市政园林局：</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根据《省委常委会</w:t>
      </w:r>
      <w:r>
        <w:rPr>
          <w:rFonts w:ascii="Arial" w:hAnsi="Arial" w:cs="Arial"/>
          <w:color w:val="333333"/>
        </w:rPr>
        <w:t>2021</w:t>
      </w:r>
      <w:r>
        <w:rPr>
          <w:rFonts w:ascii="Arial" w:hAnsi="Arial" w:cs="Arial"/>
          <w:color w:val="333333"/>
        </w:rPr>
        <w:t>年工作要点》及</w:t>
      </w:r>
      <w:r>
        <w:rPr>
          <w:rFonts w:ascii="Arial" w:hAnsi="Arial" w:cs="Arial"/>
          <w:color w:val="333333"/>
        </w:rPr>
        <w:t>2021</w:t>
      </w:r>
      <w:r>
        <w:rPr>
          <w:rFonts w:ascii="Arial" w:hAnsi="Arial" w:cs="Arial"/>
          <w:color w:val="333333"/>
        </w:rPr>
        <w:t>年度省政府重点工作安排，为进一步加强施工工地扬尘治理，提高建筑工地文明施工管理水平，改善城市空气环境质量，经研究决定，在全省范围内开展建筑工地扬尘专项治理工作。现将《</w:t>
      </w:r>
      <w:r>
        <w:rPr>
          <w:rFonts w:ascii="Arial" w:hAnsi="Arial" w:cs="Arial"/>
          <w:color w:val="333333"/>
        </w:rPr>
        <w:t>2021</w:t>
      </w:r>
      <w:r>
        <w:rPr>
          <w:rFonts w:ascii="Arial" w:hAnsi="Arial" w:cs="Arial"/>
          <w:color w:val="333333"/>
        </w:rPr>
        <w:t>年江苏省建筑工地扬尘专项治理工作方案》印发你们，请结合实际贯彻执行。</w:t>
      </w:r>
    </w:p>
    <w:p w:rsidR="00AA7062" w:rsidRDefault="00AA7062" w:rsidP="00AA7062">
      <w:pPr>
        <w:pStyle w:val="a3"/>
        <w:spacing w:before="75" w:beforeAutospacing="0" w:after="75" w:afterAutospacing="0" w:line="360" w:lineRule="atLeast"/>
        <w:ind w:firstLine="480"/>
        <w:jc w:val="right"/>
        <w:rPr>
          <w:rFonts w:ascii="Simsun" w:hAnsi="Simsun"/>
          <w:color w:val="333333"/>
          <w:sz w:val="27"/>
          <w:szCs w:val="27"/>
        </w:rPr>
      </w:pPr>
      <w:r>
        <w:rPr>
          <w:rFonts w:ascii="Arial" w:hAnsi="Arial" w:cs="Arial"/>
          <w:color w:val="333333"/>
        </w:rPr>
        <w:t>江苏省住房和城乡建设厅</w:t>
      </w:r>
    </w:p>
    <w:p w:rsidR="00AA7062" w:rsidRDefault="00AA7062" w:rsidP="00AA7062">
      <w:pPr>
        <w:pStyle w:val="a3"/>
        <w:spacing w:before="75" w:beforeAutospacing="0" w:after="75" w:afterAutospacing="0" w:line="360" w:lineRule="atLeast"/>
        <w:ind w:firstLine="480"/>
        <w:jc w:val="right"/>
        <w:rPr>
          <w:rFonts w:ascii="Simsun" w:hAnsi="Simsun"/>
          <w:color w:val="333333"/>
          <w:sz w:val="27"/>
          <w:szCs w:val="27"/>
        </w:rPr>
      </w:pPr>
      <w:r>
        <w:rPr>
          <w:rFonts w:ascii="Arial" w:hAnsi="Arial" w:cs="Arial"/>
          <w:color w:val="333333"/>
        </w:rPr>
        <w:t>2021</w:t>
      </w:r>
      <w:r>
        <w:rPr>
          <w:rFonts w:ascii="Arial" w:hAnsi="Arial" w:cs="Arial"/>
          <w:color w:val="333333"/>
        </w:rPr>
        <w:t>年</w:t>
      </w:r>
      <w:r>
        <w:rPr>
          <w:rFonts w:ascii="Arial" w:hAnsi="Arial" w:cs="Arial"/>
          <w:color w:val="333333"/>
        </w:rPr>
        <w:t>5</w:t>
      </w:r>
      <w:r>
        <w:rPr>
          <w:rFonts w:ascii="Arial" w:hAnsi="Arial" w:cs="Arial"/>
          <w:color w:val="333333"/>
        </w:rPr>
        <w:t>月</w:t>
      </w:r>
      <w:r>
        <w:rPr>
          <w:rFonts w:ascii="Arial" w:hAnsi="Arial" w:cs="Arial"/>
          <w:color w:val="333333"/>
        </w:rPr>
        <w:t>18</w:t>
      </w:r>
      <w:r>
        <w:rPr>
          <w:rFonts w:ascii="Arial" w:hAnsi="Arial" w:cs="Arial"/>
          <w:color w:val="333333"/>
        </w:rPr>
        <w:t>日</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（此件公开发布）</w:t>
      </w:r>
    </w:p>
    <w:p w:rsidR="00AA7062" w:rsidRDefault="00AA7062" w:rsidP="00AA7062">
      <w:pPr>
        <w:pStyle w:val="a3"/>
        <w:spacing w:before="75" w:beforeAutospacing="0" w:after="75" w:afterAutospacing="0" w:line="360" w:lineRule="atLeast"/>
        <w:ind w:firstLine="480"/>
        <w:jc w:val="center"/>
        <w:rPr>
          <w:rFonts w:ascii="Simsun" w:hAnsi="Simsun"/>
          <w:color w:val="333333"/>
          <w:sz w:val="27"/>
          <w:szCs w:val="27"/>
        </w:rPr>
      </w:pPr>
      <w:r>
        <w:rPr>
          <w:rFonts w:ascii="Arial" w:hAnsi="Arial" w:cs="Arial"/>
          <w:color w:val="333333"/>
        </w:rPr>
        <w:t>2021</w:t>
      </w:r>
      <w:r>
        <w:rPr>
          <w:rFonts w:ascii="Arial" w:hAnsi="Arial" w:cs="Arial"/>
          <w:color w:val="333333"/>
        </w:rPr>
        <w:t>年江苏省建筑工地扬尘专项治理</w:t>
      </w:r>
    </w:p>
    <w:p w:rsidR="00AA7062" w:rsidRDefault="00AA7062" w:rsidP="00AA7062">
      <w:pPr>
        <w:pStyle w:val="a3"/>
        <w:spacing w:before="75" w:beforeAutospacing="0" w:after="75" w:afterAutospacing="0" w:line="360" w:lineRule="atLeast"/>
        <w:ind w:firstLine="480"/>
        <w:jc w:val="center"/>
        <w:rPr>
          <w:rFonts w:ascii="Simsun" w:hAnsi="Simsun"/>
          <w:color w:val="333333"/>
          <w:sz w:val="27"/>
          <w:szCs w:val="27"/>
        </w:rPr>
      </w:pPr>
      <w:r>
        <w:rPr>
          <w:rFonts w:ascii="Arial" w:hAnsi="Arial" w:cs="Arial"/>
          <w:color w:val="333333"/>
        </w:rPr>
        <w:t>工作方案</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一、总体要求</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深入贯彻习近平生态文明思想，落实习近平总书记对江苏工作的一系列重要指示精神，扎实开展建筑工地扬尘治理工作，创新扬尘治理工作机制，进一步加强监管、压实工作责任、严格督查考核，大力提升建筑工地扬尘治理能力和水平，推动绿色低碳发展，为我省城市空气质量持续改善，推动美丽江苏建设作出积极贡献。</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二、工作目标</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扎实开展建筑工地扬尘专项治理，进一步落实参建各方主体责任和政府监管责任，持续强化扬尘治理</w:t>
      </w:r>
      <w:r>
        <w:rPr>
          <w:rFonts w:ascii="Arial" w:hAnsi="Arial" w:cs="Arial"/>
          <w:color w:val="333333"/>
        </w:rPr>
        <w:t>“</w:t>
      </w:r>
      <w:r>
        <w:rPr>
          <w:rFonts w:ascii="Arial" w:hAnsi="Arial" w:cs="Arial"/>
          <w:color w:val="333333"/>
        </w:rPr>
        <w:t>六个百分之百</w:t>
      </w:r>
      <w:r>
        <w:rPr>
          <w:rFonts w:ascii="Arial" w:hAnsi="Arial" w:cs="Arial"/>
          <w:color w:val="333333"/>
        </w:rPr>
        <w:t>”</w:t>
      </w:r>
      <w:r>
        <w:rPr>
          <w:rFonts w:ascii="Arial" w:hAnsi="Arial" w:cs="Arial"/>
          <w:color w:val="333333"/>
        </w:rPr>
        <w:t>要求；大力推进绿色智慧工地建设，提高工地扬尘治理信息化水平，实现规模以上建筑工地视频监控和扬尘在线监测设备</w:t>
      </w:r>
      <w:r>
        <w:rPr>
          <w:rFonts w:ascii="Arial" w:hAnsi="Arial" w:cs="Arial"/>
          <w:color w:val="333333"/>
        </w:rPr>
        <w:t>“</w:t>
      </w:r>
      <w:r>
        <w:rPr>
          <w:rFonts w:ascii="Arial" w:hAnsi="Arial" w:cs="Arial"/>
          <w:color w:val="333333"/>
        </w:rPr>
        <w:t>两个全覆盖</w:t>
      </w:r>
      <w:r>
        <w:rPr>
          <w:rFonts w:ascii="Arial" w:hAnsi="Arial" w:cs="Arial"/>
          <w:color w:val="333333"/>
        </w:rPr>
        <w:t>”</w:t>
      </w:r>
      <w:r>
        <w:rPr>
          <w:rFonts w:ascii="Arial" w:hAnsi="Arial" w:cs="Arial"/>
          <w:color w:val="333333"/>
        </w:rPr>
        <w:t>，并与地方主管部门联网；推进工地扬尘管控差别化管理，做好分级分类管控，落实重污染天气应急管控豁免政策，提高全省建筑工地文明施工管理精细化水平。</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三、主要任务</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lastRenderedPageBreak/>
        <w:t>（一）强化参建各方扬尘治理主体责任落实。建设单位应承担建筑工地扬尘污染防治的首要责任，应当将扬尘污染防治费用列入工程造价，及时拨付和核查施工单位扬尘治理资金的使用情况，在施工承包合同中明确施工单位扬尘污染防治责任，督促施工单位编制扬尘污染防治专项方案，并落实各项扬尘污染防治措施。施工单位应承担建筑工地扬尘污染防治的主要责任，针对施工特点，制定切实可行的扬尘治理方案，严格按照《建筑工地扬尘防治标准》的要求，细化管控措施和管理责任；实行施工总承包管理的工程，施工总承包单位应督促分包单位全面落实各项扬尘污染防治措施。监理单位应承担建筑工地扬尘污染防治的监理责任，对扬尘治理方案实施情况进行监督管理，对扬尘防控措施落实不到位的建筑工地应及时下达整改通知书并督促整改到位。</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做好施工现场各项扬尘污染防治措施落实。施工现场出入口、场内施工道路、材料加工堆放区、办公区、生活区等应进行硬化处理，并保持地面整洁。土石方、机械剔凿、清理等作业时，采取封闭、遮盖、洒水、喷淋等扬尘防治措施。严格渣土运输企业资格准入审批和渣土车辆准入门槛，规范车辆冲洗、净车出场等制度。渣土车车厢封闭严密，不得超高、超量装载，严防抛撒滴漏，逐步强制使用密闭式渣土运输车（推广采用</w:t>
      </w:r>
      <w:r>
        <w:rPr>
          <w:rFonts w:ascii="Arial" w:hAnsi="Arial" w:cs="Arial"/>
          <w:color w:val="333333"/>
        </w:rPr>
        <w:t>PVC</w:t>
      </w:r>
      <w:r>
        <w:rPr>
          <w:rFonts w:ascii="Arial" w:hAnsi="Arial" w:cs="Arial"/>
          <w:color w:val="333333"/>
        </w:rPr>
        <w:t>平推式密闭方式），解决车辆超载和抛洒滴漏等问题。施工现场应推广使用预制混凝土和预拌砂浆，允许现场搅拌的须采取防尘封闭措施。水泥和其它易扬细颗粒建筑物料应密闭存放或采取覆盖措施。及时清运建筑渣土和垃圾，对不能及时清运的土方应采取绿化或覆盖措施。严格防尘网质量控制，应满足四针以上、每平方米重量不低于</w:t>
      </w:r>
      <w:r>
        <w:rPr>
          <w:rFonts w:ascii="Arial" w:hAnsi="Arial" w:cs="Arial"/>
          <w:color w:val="333333"/>
        </w:rPr>
        <w:t>80</w:t>
      </w:r>
      <w:r>
        <w:rPr>
          <w:rFonts w:ascii="Arial" w:hAnsi="Arial" w:cs="Arial"/>
          <w:color w:val="333333"/>
        </w:rPr>
        <w:t>克，并做好塑料防尘网的回收和处置工作。建筑物内保持干净整洁，楼层建筑垃圾清运应采用容器或专用封闭式通道清运，严禁高空抛物。做好工地出入口范围内的道路清扫保洁工作。建筑工地应按照标准要求，定期进行工地扬尘防治达标自评，切实做好自查自纠工作。</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强化拆除作业扬尘污染防治。房屋或其他建（构）筑物拆除单位应配备防尘抑尘设备，对拆除过程中产生的扬尘污染负责。拆除工地施工现场应设置全封闭围挡，并及时清理废弃物。实施爆破拆除施工的，应按照有关部门的规定组织施工，做好防尘降尘工作。拆除工程完毕后不能立即施工的项目，应对拆除后的裸露部分采取有效的防尘措施。</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（四）落实建筑工地扬尘治理差别化管控。各地要结合《江苏省重污染天气建筑工地扬尘控制应急工作方案（试行）》（苏建质安〔</w:t>
      </w:r>
      <w:r>
        <w:rPr>
          <w:rFonts w:ascii="Arial" w:hAnsi="Arial" w:cs="Arial"/>
          <w:color w:val="333333"/>
        </w:rPr>
        <w:t>2020</w:t>
      </w:r>
      <w:r>
        <w:rPr>
          <w:rFonts w:ascii="Arial" w:hAnsi="Arial" w:cs="Arial"/>
          <w:color w:val="333333"/>
        </w:rPr>
        <w:t>〕</w:t>
      </w:r>
      <w:r>
        <w:rPr>
          <w:rFonts w:ascii="Arial" w:hAnsi="Arial" w:cs="Arial"/>
          <w:color w:val="333333"/>
        </w:rPr>
        <w:t>123</w:t>
      </w:r>
      <w:r>
        <w:rPr>
          <w:rFonts w:ascii="Arial" w:hAnsi="Arial" w:cs="Arial"/>
          <w:color w:val="333333"/>
        </w:rPr>
        <w:t>号）和本地实际，强化部门联动，加强与生态环境部门协调联动，互通工作信息，做好建筑工地扬尘污染防治分级分类管控，落实重污染天气管控豁免激励政策，防止</w:t>
      </w:r>
      <w:r>
        <w:rPr>
          <w:rFonts w:ascii="Arial" w:hAnsi="Arial" w:cs="Arial"/>
          <w:color w:val="333333"/>
        </w:rPr>
        <w:t>“</w:t>
      </w:r>
      <w:r>
        <w:rPr>
          <w:rFonts w:ascii="Arial" w:hAnsi="Arial" w:cs="Arial"/>
          <w:color w:val="333333"/>
        </w:rPr>
        <w:t>一刀切</w:t>
      </w:r>
      <w:r>
        <w:rPr>
          <w:rFonts w:ascii="Arial" w:hAnsi="Arial" w:cs="Arial"/>
          <w:color w:val="333333"/>
        </w:rPr>
        <w:t>”</w:t>
      </w:r>
      <w:r>
        <w:rPr>
          <w:rFonts w:ascii="Arial" w:hAnsi="Arial" w:cs="Arial"/>
          <w:color w:val="333333"/>
        </w:rPr>
        <w:t>，树立扬尘干好干坏不一样的鲜明导向，要注重</w:t>
      </w:r>
      <w:r>
        <w:rPr>
          <w:rFonts w:ascii="Arial" w:hAnsi="Arial" w:cs="Arial"/>
          <w:color w:val="333333"/>
        </w:rPr>
        <w:lastRenderedPageBreak/>
        <w:t>奖优罚劣、差异管理，对扬尘治理成绩突出的工地，予以守信激励，优先推荐申报省绿色智慧示范工地、省标准化星级工地等。</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（五）提高建筑工地扬尘治理信息化水平。大力推动</w:t>
      </w:r>
      <w:r>
        <w:rPr>
          <w:rFonts w:ascii="Arial" w:hAnsi="Arial" w:cs="Arial"/>
          <w:color w:val="333333"/>
        </w:rPr>
        <w:t>“</w:t>
      </w:r>
      <w:r>
        <w:rPr>
          <w:rFonts w:ascii="Arial" w:hAnsi="Arial" w:cs="Arial"/>
          <w:color w:val="333333"/>
        </w:rPr>
        <w:t>绿色智慧工地</w:t>
      </w:r>
      <w:r>
        <w:rPr>
          <w:rFonts w:ascii="Arial" w:hAnsi="Arial" w:cs="Arial"/>
          <w:color w:val="333333"/>
        </w:rPr>
        <w:t>”</w:t>
      </w:r>
      <w:r>
        <w:rPr>
          <w:rFonts w:ascii="Arial" w:hAnsi="Arial" w:cs="Arial"/>
          <w:color w:val="333333"/>
        </w:rPr>
        <w:t>建设，推广和应用先进的扬尘污染防治技术和设备，发挥科技在扬尘污染防治中的作用，提升施工现场文明施工智慧化、信息化监管水平。按要求安装扬尘在线监测和视频监控设备，鼓励扬尘监测设备与喷淋、雾炮等设施进行联动，实现超标预警、远程控制与自动降尘。鼓励建筑工地主要出入口安装车辆冲洗监控系统，实现工地出入车辆</w:t>
      </w:r>
      <w:r>
        <w:rPr>
          <w:rFonts w:ascii="Arial" w:hAnsi="Arial" w:cs="Arial"/>
          <w:color w:val="333333"/>
        </w:rPr>
        <w:t>“</w:t>
      </w:r>
      <w:r>
        <w:rPr>
          <w:rFonts w:ascii="Arial" w:hAnsi="Arial" w:cs="Arial"/>
          <w:color w:val="333333"/>
        </w:rPr>
        <w:t>不带泥上路</w:t>
      </w:r>
      <w:r>
        <w:rPr>
          <w:rFonts w:ascii="Arial" w:hAnsi="Arial" w:cs="Arial"/>
          <w:color w:val="333333"/>
        </w:rPr>
        <w:t>”</w:t>
      </w:r>
      <w:r>
        <w:rPr>
          <w:rFonts w:ascii="Arial" w:hAnsi="Arial" w:cs="Arial"/>
          <w:color w:val="333333"/>
        </w:rPr>
        <w:t>，确保工地周围道路清洁。</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（六）推进建筑垃圾减量化。各地要认真落实《省住房城乡建设厅关于推进建筑垃圾减量化的指导意见》（苏建质安〔</w:t>
      </w:r>
      <w:r>
        <w:rPr>
          <w:rFonts w:ascii="Arial" w:hAnsi="Arial" w:cs="Arial"/>
          <w:color w:val="333333"/>
        </w:rPr>
        <w:t>2020</w:t>
      </w:r>
      <w:r>
        <w:rPr>
          <w:rFonts w:ascii="Arial" w:hAnsi="Arial" w:cs="Arial"/>
          <w:color w:val="333333"/>
        </w:rPr>
        <w:t>〕</w:t>
      </w:r>
      <w:r>
        <w:rPr>
          <w:rFonts w:ascii="Arial" w:hAnsi="Arial" w:cs="Arial"/>
          <w:color w:val="333333"/>
        </w:rPr>
        <w:t>151</w:t>
      </w:r>
      <w:r>
        <w:rPr>
          <w:rFonts w:ascii="Arial" w:hAnsi="Arial" w:cs="Arial"/>
          <w:color w:val="333333"/>
        </w:rPr>
        <w:t>号），将建筑垃圾减量化和再生利用资源化、产业化等相关内容纳入</w:t>
      </w:r>
      <w:r>
        <w:rPr>
          <w:rFonts w:ascii="Arial" w:hAnsi="Arial" w:cs="Arial"/>
          <w:color w:val="333333"/>
        </w:rPr>
        <w:t>“</w:t>
      </w:r>
      <w:r>
        <w:rPr>
          <w:rFonts w:ascii="Arial" w:hAnsi="Arial" w:cs="Arial"/>
          <w:color w:val="333333"/>
        </w:rPr>
        <w:t>市标化工地</w:t>
      </w:r>
      <w:r>
        <w:rPr>
          <w:rFonts w:ascii="Arial" w:hAnsi="Arial" w:cs="Arial"/>
          <w:color w:val="333333"/>
        </w:rPr>
        <w:t>”</w:t>
      </w:r>
      <w:r>
        <w:rPr>
          <w:rFonts w:ascii="Arial" w:hAnsi="Arial" w:cs="Arial"/>
          <w:color w:val="333333"/>
        </w:rPr>
        <w:t>评分体系中。积极树选培育建筑垃圾减量化标杆项目，组织相应观摩交流活动，发挥示范引领作用。我厅将重点树选培育一批能够围绕绿色策划设计、新型建造方式、设计深化和施工组织优化、临时设施和周转材料的重复利用率、临时设施和永久设施的结合利用、建筑垃圾再利用等一个全过程的展示案例项目，供全省重点观摩学习，提升全行业从源头上逐步实现建筑垃圾减量化。</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四、工作要求</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一）加强组织领导，认真组织实施。各设区市建设部门和城管部门要充分认识建筑工地扬尘治理工作的重要性，强化对扬尘专项治理工作的组织领导，明确各级扬尘治理责任人，定期调度工作开展情况，及时协调解决工作中遇到的困难和问题，推动本地区建筑工地扬尘治理工作深入开展。要强化示范引领，加强调查研究，及时发现并推广典型做法，注重宣传引导，营造良好工作氛围。</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加强监督检查，落实各方责任。各地主管部门要落实监管责任，加大对工地扬尘治理的监督检查力度，实行综合检查、专项检查和明查暗访相结合，对检查评定不合格的建筑工地，一律停工整改，直至达到标准要求。对扬尘防治控制不力、不履行职责的建设单位、施工单位予以通报，并按照相关法律法规要求实施相应处罚。要根据《省住房和城乡建设厅关于实施安全文明施工措施费动态计价管理的公告》（</w:t>
      </w:r>
      <w:r>
        <w:rPr>
          <w:rFonts w:ascii="Arial" w:hAnsi="Arial" w:cs="Arial"/>
          <w:color w:val="333333"/>
        </w:rPr>
        <w:t>2020</w:t>
      </w:r>
      <w:r>
        <w:rPr>
          <w:rFonts w:ascii="Arial" w:hAnsi="Arial" w:cs="Arial"/>
          <w:color w:val="333333"/>
        </w:rPr>
        <w:t>第</w:t>
      </w:r>
      <w:r>
        <w:rPr>
          <w:rFonts w:ascii="Arial" w:hAnsi="Arial" w:cs="Arial"/>
          <w:color w:val="333333"/>
        </w:rPr>
        <w:t>11</w:t>
      </w:r>
      <w:r>
        <w:rPr>
          <w:rFonts w:ascii="Arial" w:hAnsi="Arial" w:cs="Arial"/>
          <w:color w:val="333333"/>
        </w:rPr>
        <w:t>号）要求，对安全文明施工措施落实不到位的项目扣减相应费用。因扬尘防治控制不力被通报批评的项目工地一律取消省市标准化文明工地等申报资格。</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加强部门联动，健全长效管理机制。各地主管部门要健全完善扬尘防治工作制度，做好工地差别化管理工作，提升文明施工管理精细化水平。建设主管部门和城管部门要建立健全联动机制，对土方开挖阶段产生严重扬尘问题的，责令限</w:t>
      </w:r>
      <w:r>
        <w:rPr>
          <w:rFonts w:ascii="Arial" w:hAnsi="Arial" w:cs="Arial"/>
          <w:color w:val="333333"/>
        </w:rPr>
        <w:lastRenderedPageBreak/>
        <w:t>期改正，拒不整改或整改不力的，要依法从重处罚相关责任单位；对运输过程中出现沿途抛洒滴漏或车辆密闭不严的，责令限期改正，并依法处罚渣土运输单位，拒不整改或整改不力的，由城管部门组织作业单位及时清除，消除费用由渣土运输单位承担。</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（四）报送信息，及时总结。各地主管部门要做好信息报送工作，每季度末报送《建筑工地扬尘专项治理检查评定情况汇总表》，</w:t>
      </w:r>
      <w:r>
        <w:rPr>
          <w:rFonts w:ascii="Arial" w:hAnsi="Arial" w:cs="Arial"/>
          <w:color w:val="333333"/>
        </w:rPr>
        <w:t>7</w:t>
      </w:r>
      <w:r>
        <w:rPr>
          <w:rFonts w:ascii="Arial" w:hAnsi="Arial" w:cs="Arial"/>
          <w:color w:val="333333"/>
        </w:rPr>
        <w:t>月</w:t>
      </w:r>
      <w:r>
        <w:rPr>
          <w:rFonts w:ascii="Arial" w:hAnsi="Arial" w:cs="Arial"/>
          <w:color w:val="333333"/>
        </w:rPr>
        <w:t>5</w:t>
      </w:r>
      <w:r>
        <w:rPr>
          <w:rFonts w:ascii="Arial" w:hAnsi="Arial" w:cs="Arial"/>
          <w:color w:val="333333"/>
        </w:rPr>
        <w:t>日前报送本地区施工工地扬尘专项治理半年工作进展情况，</w:t>
      </w:r>
      <w:r>
        <w:rPr>
          <w:rFonts w:ascii="Arial" w:hAnsi="Arial" w:cs="Arial"/>
          <w:color w:val="333333"/>
        </w:rPr>
        <w:t>2022</w:t>
      </w:r>
      <w:r>
        <w:rPr>
          <w:rFonts w:ascii="Arial" w:hAnsi="Arial" w:cs="Arial"/>
          <w:color w:val="333333"/>
        </w:rPr>
        <w:t>年</w:t>
      </w:r>
      <w:r>
        <w:rPr>
          <w:rFonts w:ascii="Arial" w:hAnsi="Arial" w:cs="Arial"/>
          <w:color w:val="333333"/>
        </w:rPr>
        <w:t>1</w:t>
      </w:r>
      <w:r>
        <w:rPr>
          <w:rFonts w:ascii="Arial" w:hAnsi="Arial" w:cs="Arial"/>
          <w:color w:val="333333"/>
        </w:rPr>
        <w:t>月</w:t>
      </w:r>
      <w:r>
        <w:rPr>
          <w:rFonts w:ascii="Arial" w:hAnsi="Arial" w:cs="Arial"/>
          <w:color w:val="333333"/>
        </w:rPr>
        <w:t>5</w:t>
      </w:r>
      <w:r>
        <w:rPr>
          <w:rFonts w:ascii="Arial" w:hAnsi="Arial" w:cs="Arial"/>
          <w:color w:val="333333"/>
        </w:rPr>
        <w:t>日前报送全年工作总结。请各设区市主管部门将本地区扬尘治理联系人（姓名、职务、联系方式）信息于</w:t>
      </w:r>
      <w:r>
        <w:rPr>
          <w:rFonts w:ascii="Arial" w:hAnsi="Arial" w:cs="Arial"/>
          <w:color w:val="333333"/>
        </w:rPr>
        <w:t>5</w:t>
      </w:r>
      <w:r>
        <w:rPr>
          <w:rFonts w:ascii="Arial" w:hAnsi="Arial" w:cs="Arial"/>
          <w:color w:val="333333"/>
        </w:rPr>
        <w:t>月</w:t>
      </w:r>
      <w:r>
        <w:rPr>
          <w:rFonts w:ascii="Arial" w:hAnsi="Arial" w:cs="Arial"/>
          <w:color w:val="333333"/>
        </w:rPr>
        <w:t>25</w:t>
      </w:r>
      <w:r>
        <w:rPr>
          <w:rFonts w:ascii="Arial" w:hAnsi="Arial" w:cs="Arial"/>
          <w:color w:val="333333"/>
        </w:rPr>
        <w:t>日前报送省住房城乡建设厅。</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我厅将适时对各地建筑工地扬尘专项治理工作情况进行检查和考核，对治理较差的项目和企业以及工作开展不力的地区进行通报。</w:t>
      </w:r>
    </w:p>
    <w:p w:rsidR="00AA7062" w:rsidRDefault="00AA7062" w:rsidP="00AA7062">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联系人：狄厚宏，</w:t>
      </w:r>
      <w:r>
        <w:rPr>
          <w:rFonts w:ascii="Arial" w:hAnsi="Arial" w:cs="Arial"/>
          <w:color w:val="333333"/>
        </w:rPr>
        <w:t>025-51868658</w:t>
      </w:r>
      <w:r>
        <w:rPr>
          <w:rFonts w:ascii="Arial" w:hAnsi="Arial" w:cs="Arial"/>
          <w:color w:val="333333"/>
        </w:rPr>
        <w:t>，</w:t>
      </w:r>
      <w:r>
        <w:rPr>
          <w:rFonts w:ascii="Arial" w:hAnsi="Arial" w:cs="Arial"/>
          <w:color w:val="333333"/>
        </w:rPr>
        <w:t>1073589366@qq.com</w:t>
      </w:r>
      <w:r>
        <w:rPr>
          <w:rFonts w:ascii="Arial" w:hAnsi="Arial" w:cs="Arial"/>
          <w:color w:val="333333"/>
        </w:rPr>
        <w:t>。</w:t>
      </w:r>
    </w:p>
    <w:p w:rsidR="00AA7062" w:rsidRDefault="00AA7062" w:rsidP="00AA7062">
      <w:pPr>
        <w:pStyle w:val="a3"/>
        <w:spacing w:before="75" w:beforeAutospacing="0" w:after="75" w:afterAutospacing="0" w:line="360" w:lineRule="atLeast"/>
        <w:rPr>
          <w:rFonts w:ascii="Arial" w:hAnsi="Arial" w:cs="Arial" w:hint="eastAsia"/>
          <w:color w:val="333333"/>
        </w:rPr>
      </w:pPr>
      <w:r>
        <w:rPr>
          <w:rFonts w:ascii="Arial" w:hAnsi="Arial" w:cs="Arial"/>
          <w:color w:val="333333"/>
        </w:rPr>
        <w:t>附件：</w:t>
      </w:r>
    </w:p>
    <w:p w:rsidR="00AA7062" w:rsidRDefault="00AA7062" w:rsidP="00AA7062">
      <w:pPr>
        <w:pStyle w:val="a3"/>
        <w:spacing w:before="75" w:beforeAutospacing="0" w:after="75" w:afterAutospacing="0" w:line="360" w:lineRule="atLeast"/>
        <w:rPr>
          <w:rFonts w:ascii="Simsun" w:hAnsi="Simsun"/>
          <w:color w:val="333333"/>
          <w:sz w:val="27"/>
          <w:szCs w:val="27"/>
        </w:rPr>
      </w:pPr>
      <w:r>
        <w:rPr>
          <w:rFonts w:ascii="Arial" w:hAnsi="Arial" w:cs="Arial"/>
          <w:color w:val="333333"/>
        </w:rPr>
        <w:t>1.</w:t>
      </w:r>
      <w:r>
        <w:rPr>
          <w:rFonts w:ascii="Arial" w:hAnsi="Arial" w:cs="Arial"/>
          <w:color w:val="333333"/>
        </w:rPr>
        <w:t>建筑工地扬尘专项治理工作进展情况统计表</w:t>
      </w:r>
    </w:p>
    <w:p w:rsidR="00AA7062" w:rsidRDefault="00AA7062" w:rsidP="00AA7062">
      <w:pPr>
        <w:pStyle w:val="a3"/>
        <w:spacing w:before="75" w:beforeAutospacing="0" w:after="75" w:afterAutospacing="0" w:line="360" w:lineRule="atLeast"/>
        <w:rPr>
          <w:rFonts w:ascii="Simsun" w:hAnsi="Simsun" w:hint="eastAsia"/>
          <w:color w:val="333333"/>
          <w:sz w:val="27"/>
          <w:szCs w:val="27"/>
        </w:rPr>
      </w:pPr>
      <w:r>
        <w:rPr>
          <w:rFonts w:ascii="Arial" w:hAnsi="Arial" w:cs="Arial"/>
          <w:color w:val="333333"/>
        </w:rPr>
        <w:t>2.</w:t>
      </w:r>
      <w:r>
        <w:rPr>
          <w:rFonts w:ascii="Arial" w:hAnsi="Arial" w:cs="Arial"/>
          <w:color w:val="333333"/>
        </w:rPr>
        <w:t>建筑工地扬尘防治检查评分汇总表</w:t>
      </w:r>
    </w:p>
    <w:p w:rsidR="00AA7062" w:rsidRDefault="00AA7062" w:rsidP="00AA7062">
      <w:pPr>
        <w:pStyle w:val="a3"/>
        <w:spacing w:before="75" w:beforeAutospacing="0" w:after="75" w:afterAutospacing="0" w:line="360" w:lineRule="atLeast"/>
        <w:rPr>
          <w:rFonts w:ascii="Simsun" w:hAnsi="Simsun"/>
          <w:color w:val="333333"/>
          <w:sz w:val="27"/>
          <w:szCs w:val="27"/>
        </w:rPr>
      </w:pPr>
      <w:r>
        <w:rPr>
          <w:rFonts w:ascii="Arial" w:hAnsi="Arial" w:cs="Arial"/>
          <w:color w:val="333333"/>
        </w:rPr>
        <w:t>3.</w:t>
      </w:r>
      <w:r>
        <w:rPr>
          <w:rFonts w:ascii="Arial" w:hAnsi="Arial" w:cs="Arial"/>
          <w:color w:val="333333"/>
        </w:rPr>
        <w:t>建筑工地扬尘防治分项检查评分表</w:t>
      </w:r>
    </w:p>
    <w:p w:rsidR="00FE0B7B" w:rsidRDefault="00FE0B7B" w:rsidP="00FE0B7B">
      <w:pPr>
        <w:widowControl/>
        <w:jc w:val="left"/>
        <w:rPr>
          <w:rFonts w:ascii="方正黑体_GBK" w:eastAsia="方正黑体_GBK" w:hAnsi="方正黑体_GBK" w:cs="方正黑体_GBK" w:hint="eastAsia"/>
          <w:color w:val="000000"/>
          <w:sz w:val="32"/>
          <w:szCs w:val="32"/>
        </w:rPr>
      </w:pPr>
      <w:bookmarkStart w:id="0" w:name="_GoBack"/>
      <w:bookmarkEnd w:id="0"/>
    </w:p>
    <w:p w:rsidR="00FE0B7B" w:rsidRDefault="00FE0B7B" w:rsidP="00FE0B7B">
      <w:pPr>
        <w:widowControl/>
        <w:jc w:val="left"/>
        <w:rPr>
          <w:rFonts w:ascii="方正黑体_GBK" w:eastAsia="方正黑体_GBK" w:hAnsi="方正黑体_GBK" w:cs="方正黑体_GBK" w:hint="eastAsia"/>
          <w:color w:val="000000"/>
          <w:sz w:val="32"/>
          <w:szCs w:val="32"/>
        </w:rPr>
      </w:pPr>
    </w:p>
    <w:p w:rsidR="00FE0B7B" w:rsidRDefault="00FE0B7B" w:rsidP="00FE0B7B">
      <w:pPr>
        <w:widowControl/>
        <w:jc w:val="left"/>
        <w:rPr>
          <w:rFonts w:ascii="方正黑体_GBK" w:eastAsia="方正黑体_GBK" w:hAnsi="方正黑体_GBK" w:cs="方正黑体_GBK" w:hint="eastAsia"/>
          <w:color w:val="000000"/>
          <w:sz w:val="32"/>
          <w:szCs w:val="32"/>
        </w:rPr>
      </w:pPr>
    </w:p>
    <w:p w:rsidR="009771BB" w:rsidRDefault="009771BB" w:rsidP="00FE0B7B">
      <w:pPr>
        <w:widowControl/>
        <w:jc w:val="left"/>
        <w:rPr>
          <w:rFonts w:ascii="方正黑体_GBK" w:eastAsia="方正黑体_GBK" w:hAnsi="方正黑体_GBK" w:cs="方正黑体_GBK" w:hint="eastAsia"/>
          <w:color w:val="000000"/>
          <w:sz w:val="32"/>
          <w:szCs w:val="32"/>
        </w:rPr>
      </w:pPr>
    </w:p>
    <w:p w:rsidR="009771BB" w:rsidRDefault="009771BB" w:rsidP="00FE0B7B">
      <w:pPr>
        <w:widowControl/>
        <w:jc w:val="left"/>
        <w:rPr>
          <w:rFonts w:ascii="方正黑体_GBK" w:eastAsia="方正黑体_GBK" w:hAnsi="方正黑体_GBK" w:cs="方正黑体_GBK" w:hint="eastAsia"/>
          <w:color w:val="000000"/>
          <w:sz w:val="32"/>
          <w:szCs w:val="32"/>
        </w:rPr>
      </w:pPr>
    </w:p>
    <w:p w:rsidR="00FE0B7B" w:rsidRDefault="00FE0B7B" w:rsidP="00FE0B7B">
      <w:pPr>
        <w:widowControl/>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r>
        <w:rPr>
          <w:rFonts w:eastAsia="方正黑体_GBK"/>
          <w:color w:val="000000"/>
          <w:sz w:val="32"/>
          <w:szCs w:val="32"/>
        </w:rPr>
        <w:t>1</w:t>
      </w:r>
    </w:p>
    <w:p w:rsidR="00FE0B7B" w:rsidRDefault="00FE0B7B" w:rsidP="00FE0B7B">
      <w:pPr>
        <w:spacing w:afterLines="5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建筑工地扬尘专项治理工作进展情况统计表</w:t>
      </w:r>
    </w:p>
    <w:p w:rsidR="00FE0B7B" w:rsidRDefault="00FE0B7B" w:rsidP="00FE0B7B">
      <w:pPr>
        <w:jc w:val="left"/>
        <w:rPr>
          <w:rFonts w:ascii="宋体" w:hAnsi="宋体" w:cs="方正仿宋_GBK"/>
          <w:sz w:val="28"/>
        </w:rPr>
      </w:pPr>
      <w:r>
        <w:rPr>
          <w:rFonts w:ascii="宋体" w:hAnsi="宋体" w:cs="方正仿宋_GBK" w:hint="eastAsia"/>
          <w:sz w:val="28"/>
        </w:rPr>
        <w:t xml:space="preserve">填报单位（盖章）：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867"/>
        <w:gridCol w:w="1401"/>
        <w:gridCol w:w="1843"/>
        <w:gridCol w:w="1843"/>
        <w:gridCol w:w="1559"/>
        <w:gridCol w:w="1559"/>
        <w:gridCol w:w="1418"/>
        <w:gridCol w:w="1552"/>
      </w:tblGrid>
      <w:tr w:rsidR="00FE0B7B" w:rsidTr="00C1672A">
        <w:trPr>
          <w:trHeight w:val="1098"/>
        </w:trPr>
        <w:tc>
          <w:tcPr>
            <w:tcW w:w="121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时间</w:t>
            </w:r>
          </w:p>
        </w:tc>
        <w:tc>
          <w:tcPr>
            <w:tcW w:w="867"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检查次数</w:t>
            </w:r>
          </w:p>
        </w:tc>
        <w:tc>
          <w:tcPr>
            <w:tcW w:w="1401"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检查工地数量</w:t>
            </w:r>
          </w:p>
        </w:tc>
        <w:tc>
          <w:tcPr>
            <w:tcW w:w="184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合格等次以上工地数量</w:t>
            </w:r>
          </w:p>
        </w:tc>
        <w:tc>
          <w:tcPr>
            <w:tcW w:w="184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扬尘污染防治达标率</w:t>
            </w:r>
          </w:p>
        </w:tc>
        <w:tc>
          <w:tcPr>
            <w:tcW w:w="1559"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责令整改</w:t>
            </w:r>
          </w:p>
          <w:p w:rsidR="00FE0B7B" w:rsidRDefault="00FE0B7B" w:rsidP="00C1672A">
            <w:pPr>
              <w:jc w:val="center"/>
              <w:rPr>
                <w:rFonts w:ascii="宋体" w:hAnsi="宋体" w:cs="方正仿宋_GBK"/>
                <w:sz w:val="28"/>
              </w:rPr>
            </w:pPr>
            <w:r>
              <w:rPr>
                <w:rFonts w:ascii="宋体" w:hAnsi="宋体" w:cs="方正仿宋_GBK" w:hint="eastAsia"/>
                <w:sz w:val="28"/>
              </w:rPr>
              <w:t>（个）</w:t>
            </w:r>
          </w:p>
        </w:tc>
        <w:tc>
          <w:tcPr>
            <w:tcW w:w="1559"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责令停工</w:t>
            </w:r>
          </w:p>
          <w:p w:rsidR="00FE0B7B" w:rsidRDefault="00FE0B7B" w:rsidP="00C1672A">
            <w:pPr>
              <w:jc w:val="center"/>
              <w:rPr>
                <w:rFonts w:ascii="宋体" w:hAnsi="宋体" w:cs="方正仿宋_GBK"/>
                <w:sz w:val="28"/>
              </w:rPr>
            </w:pPr>
            <w:r>
              <w:rPr>
                <w:rFonts w:ascii="宋体" w:hAnsi="宋体" w:cs="方正仿宋_GBK" w:hint="eastAsia"/>
                <w:sz w:val="28"/>
              </w:rPr>
              <w:t>（个）</w:t>
            </w:r>
          </w:p>
        </w:tc>
        <w:tc>
          <w:tcPr>
            <w:tcW w:w="1418"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行政处罚</w:t>
            </w:r>
          </w:p>
          <w:p w:rsidR="00FE0B7B" w:rsidRDefault="00FE0B7B" w:rsidP="00C1672A">
            <w:pPr>
              <w:jc w:val="center"/>
              <w:rPr>
                <w:rFonts w:ascii="宋体" w:hAnsi="宋体" w:cs="方正仿宋_GBK"/>
                <w:sz w:val="28"/>
              </w:rPr>
            </w:pPr>
            <w:r>
              <w:rPr>
                <w:rFonts w:ascii="宋体" w:hAnsi="宋体" w:cs="方正仿宋_GBK" w:hint="eastAsia"/>
                <w:sz w:val="28"/>
              </w:rPr>
              <w:t>（起）</w:t>
            </w:r>
          </w:p>
        </w:tc>
        <w:tc>
          <w:tcPr>
            <w:tcW w:w="1552"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罚款金额</w:t>
            </w:r>
          </w:p>
          <w:p w:rsidR="00FE0B7B" w:rsidRDefault="00FE0B7B" w:rsidP="00C1672A">
            <w:pPr>
              <w:jc w:val="center"/>
              <w:rPr>
                <w:rFonts w:ascii="宋体" w:hAnsi="宋体" w:cs="方正仿宋_GBK"/>
                <w:sz w:val="28"/>
              </w:rPr>
            </w:pPr>
            <w:r>
              <w:rPr>
                <w:rFonts w:ascii="宋体" w:hAnsi="宋体" w:cs="方正仿宋_GBK" w:hint="eastAsia"/>
                <w:sz w:val="28"/>
              </w:rPr>
              <w:t>（元）</w:t>
            </w:r>
          </w:p>
        </w:tc>
      </w:tr>
      <w:tr w:rsidR="00FE0B7B" w:rsidTr="00C1672A">
        <w:trPr>
          <w:trHeight w:hRule="exact" w:val="723"/>
        </w:trPr>
        <w:tc>
          <w:tcPr>
            <w:tcW w:w="121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二季度</w:t>
            </w:r>
          </w:p>
        </w:tc>
        <w:tc>
          <w:tcPr>
            <w:tcW w:w="867" w:type="dxa"/>
          </w:tcPr>
          <w:p w:rsidR="00FE0B7B" w:rsidRDefault="00FE0B7B" w:rsidP="00C1672A">
            <w:pPr>
              <w:jc w:val="center"/>
              <w:rPr>
                <w:rFonts w:ascii="宋体" w:hAnsi="宋体" w:cs="方正仿宋_GBK"/>
                <w:sz w:val="28"/>
              </w:rPr>
            </w:pPr>
          </w:p>
        </w:tc>
        <w:tc>
          <w:tcPr>
            <w:tcW w:w="1401"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559" w:type="dxa"/>
            <w:vAlign w:val="center"/>
          </w:tcPr>
          <w:p w:rsidR="00FE0B7B" w:rsidRDefault="00FE0B7B" w:rsidP="00C1672A">
            <w:pPr>
              <w:jc w:val="center"/>
              <w:rPr>
                <w:rFonts w:ascii="宋体" w:hAnsi="宋体" w:cs="方正仿宋_GBK"/>
                <w:sz w:val="28"/>
              </w:rPr>
            </w:pPr>
          </w:p>
        </w:tc>
        <w:tc>
          <w:tcPr>
            <w:tcW w:w="1559" w:type="dxa"/>
          </w:tcPr>
          <w:p w:rsidR="00FE0B7B" w:rsidRDefault="00FE0B7B" w:rsidP="00C1672A">
            <w:pPr>
              <w:jc w:val="center"/>
              <w:rPr>
                <w:rFonts w:ascii="宋体" w:hAnsi="宋体" w:cs="方正仿宋_GBK"/>
                <w:sz w:val="28"/>
              </w:rPr>
            </w:pPr>
          </w:p>
        </w:tc>
        <w:tc>
          <w:tcPr>
            <w:tcW w:w="1418" w:type="dxa"/>
          </w:tcPr>
          <w:p w:rsidR="00FE0B7B" w:rsidRDefault="00FE0B7B" w:rsidP="00C1672A">
            <w:pPr>
              <w:jc w:val="center"/>
              <w:rPr>
                <w:rFonts w:ascii="宋体" w:hAnsi="宋体" w:cs="方正仿宋_GBK"/>
                <w:sz w:val="28"/>
              </w:rPr>
            </w:pPr>
          </w:p>
        </w:tc>
        <w:tc>
          <w:tcPr>
            <w:tcW w:w="1552" w:type="dxa"/>
          </w:tcPr>
          <w:p w:rsidR="00FE0B7B" w:rsidRDefault="00FE0B7B" w:rsidP="00C1672A">
            <w:pPr>
              <w:jc w:val="center"/>
              <w:rPr>
                <w:rFonts w:ascii="宋体" w:hAnsi="宋体" w:cs="方正仿宋_GBK"/>
                <w:sz w:val="28"/>
              </w:rPr>
            </w:pPr>
          </w:p>
        </w:tc>
      </w:tr>
      <w:tr w:rsidR="00FE0B7B" w:rsidTr="00C1672A">
        <w:trPr>
          <w:trHeight w:hRule="exact" w:val="719"/>
        </w:trPr>
        <w:tc>
          <w:tcPr>
            <w:tcW w:w="121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三季度</w:t>
            </w:r>
          </w:p>
        </w:tc>
        <w:tc>
          <w:tcPr>
            <w:tcW w:w="867" w:type="dxa"/>
          </w:tcPr>
          <w:p w:rsidR="00FE0B7B" w:rsidRDefault="00FE0B7B" w:rsidP="00C1672A">
            <w:pPr>
              <w:jc w:val="center"/>
              <w:rPr>
                <w:rFonts w:ascii="宋体" w:hAnsi="宋体" w:cs="方正仿宋_GBK"/>
                <w:sz w:val="28"/>
              </w:rPr>
            </w:pPr>
          </w:p>
        </w:tc>
        <w:tc>
          <w:tcPr>
            <w:tcW w:w="1401"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559" w:type="dxa"/>
            <w:vAlign w:val="center"/>
          </w:tcPr>
          <w:p w:rsidR="00FE0B7B" w:rsidRDefault="00FE0B7B" w:rsidP="00C1672A">
            <w:pPr>
              <w:jc w:val="center"/>
              <w:rPr>
                <w:rFonts w:ascii="宋体" w:hAnsi="宋体" w:cs="方正仿宋_GBK"/>
                <w:sz w:val="28"/>
              </w:rPr>
            </w:pPr>
          </w:p>
        </w:tc>
        <w:tc>
          <w:tcPr>
            <w:tcW w:w="1559" w:type="dxa"/>
          </w:tcPr>
          <w:p w:rsidR="00FE0B7B" w:rsidRDefault="00FE0B7B" w:rsidP="00C1672A">
            <w:pPr>
              <w:jc w:val="center"/>
              <w:rPr>
                <w:rFonts w:ascii="宋体" w:hAnsi="宋体" w:cs="方正仿宋_GBK"/>
                <w:sz w:val="28"/>
              </w:rPr>
            </w:pPr>
          </w:p>
        </w:tc>
        <w:tc>
          <w:tcPr>
            <w:tcW w:w="1418" w:type="dxa"/>
          </w:tcPr>
          <w:p w:rsidR="00FE0B7B" w:rsidRDefault="00FE0B7B" w:rsidP="00C1672A">
            <w:pPr>
              <w:jc w:val="center"/>
              <w:rPr>
                <w:rFonts w:ascii="宋体" w:hAnsi="宋体" w:cs="方正仿宋_GBK"/>
                <w:sz w:val="28"/>
              </w:rPr>
            </w:pPr>
          </w:p>
        </w:tc>
        <w:tc>
          <w:tcPr>
            <w:tcW w:w="1552" w:type="dxa"/>
          </w:tcPr>
          <w:p w:rsidR="00FE0B7B" w:rsidRDefault="00FE0B7B" w:rsidP="00C1672A">
            <w:pPr>
              <w:jc w:val="center"/>
              <w:rPr>
                <w:rFonts w:ascii="宋体" w:hAnsi="宋体" w:cs="方正仿宋_GBK"/>
                <w:sz w:val="28"/>
              </w:rPr>
            </w:pPr>
          </w:p>
        </w:tc>
      </w:tr>
      <w:tr w:rsidR="00FE0B7B" w:rsidTr="00C1672A">
        <w:trPr>
          <w:trHeight w:hRule="exact" w:val="701"/>
        </w:trPr>
        <w:tc>
          <w:tcPr>
            <w:tcW w:w="1213" w:type="dxa"/>
            <w:vAlign w:val="center"/>
          </w:tcPr>
          <w:p w:rsidR="00FE0B7B" w:rsidRDefault="00FE0B7B" w:rsidP="00C1672A">
            <w:pPr>
              <w:jc w:val="center"/>
              <w:rPr>
                <w:rFonts w:ascii="宋体" w:hAnsi="宋体" w:cs="方正仿宋_GBK"/>
                <w:sz w:val="28"/>
              </w:rPr>
            </w:pPr>
            <w:r>
              <w:rPr>
                <w:rFonts w:ascii="宋体" w:hAnsi="宋体" w:cs="方正仿宋_GBK" w:hint="eastAsia"/>
                <w:sz w:val="28"/>
              </w:rPr>
              <w:t>四季度</w:t>
            </w:r>
          </w:p>
        </w:tc>
        <w:tc>
          <w:tcPr>
            <w:tcW w:w="867" w:type="dxa"/>
          </w:tcPr>
          <w:p w:rsidR="00FE0B7B" w:rsidRDefault="00FE0B7B" w:rsidP="00C1672A">
            <w:pPr>
              <w:jc w:val="center"/>
              <w:rPr>
                <w:rFonts w:ascii="宋体" w:hAnsi="宋体" w:cs="方正仿宋_GBK"/>
                <w:sz w:val="28"/>
              </w:rPr>
            </w:pPr>
          </w:p>
        </w:tc>
        <w:tc>
          <w:tcPr>
            <w:tcW w:w="1401"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843" w:type="dxa"/>
            <w:vAlign w:val="center"/>
          </w:tcPr>
          <w:p w:rsidR="00FE0B7B" w:rsidRDefault="00FE0B7B" w:rsidP="00C1672A">
            <w:pPr>
              <w:jc w:val="center"/>
              <w:rPr>
                <w:rFonts w:ascii="宋体" w:hAnsi="宋体" w:cs="方正仿宋_GBK"/>
                <w:sz w:val="28"/>
              </w:rPr>
            </w:pPr>
          </w:p>
        </w:tc>
        <w:tc>
          <w:tcPr>
            <w:tcW w:w="1559" w:type="dxa"/>
            <w:vAlign w:val="center"/>
          </w:tcPr>
          <w:p w:rsidR="00FE0B7B" w:rsidRDefault="00FE0B7B" w:rsidP="00C1672A">
            <w:pPr>
              <w:jc w:val="center"/>
              <w:rPr>
                <w:rFonts w:ascii="宋体" w:hAnsi="宋体" w:cs="方正仿宋_GBK"/>
                <w:sz w:val="28"/>
              </w:rPr>
            </w:pPr>
          </w:p>
        </w:tc>
        <w:tc>
          <w:tcPr>
            <w:tcW w:w="1559" w:type="dxa"/>
          </w:tcPr>
          <w:p w:rsidR="00FE0B7B" w:rsidRDefault="00FE0B7B" w:rsidP="00C1672A">
            <w:pPr>
              <w:jc w:val="center"/>
              <w:rPr>
                <w:rFonts w:ascii="宋体" w:hAnsi="宋体" w:cs="方正仿宋_GBK"/>
                <w:sz w:val="28"/>
              </w:rPr>
            </w:pPr>
          </w:p>
        </w:tc>
        <w:tc>
          <w:tcPr>
            <w:tcW w:w="1418" w:type="dxa"/>
          </w:tcPr>
          <w:p w:rsidR="00FE0B7B" w:rsidRDefault="00FE0B7B" w:rsidP="00C1672A">
            <w:pPr>
              <w:jc w:val="center"/>
              <w:rPr>
                <w:rFonts w:ascii="宋体" w:hAnsi="宋体" w:cs="方正仿宋_GBK"/>
                <w:sz w:val="28"/>
              </w:rPr>
            </w:pPr>
          </w:p>
        </w:tc>
        <w:tc>
          <w:tcPr>
            <w:tcW w:w="1552" w:type="dxa"/>
          </w:tcPr>
          <w:p w:rsidR="00FE0B7B" w:rsidRDefault="00FE0B7B" w:rsidP="00C1672A">
            <w:pPr>
              <w:jc w:val="center"/>
              <w:rPr>
                <w:rFonts w:ascii="宋体" w:hAnsi="宋体" w:cs="方正仿宋_GBK"/>
                <w:sz w:val="28"/>
              </w:rPr>
            </w:pPr>
          </w:p>
        </w:tc>
      </w:tr>
    </w:tbl>
    <w:p w:rsidR="00FE0B7B" w:rsidRDefault="00FE0B7B" w:rsidP="00FE0B7B">
      <w:pPr>
        <w:spacing w:line="360" w:lineRule="auto"/>
        <w:jc w:val="left"/>
        <w:rPr>
          <w:rFonts w:ascii="宋体" w:hAnsi="宋体" w:cs="方正仿宋_GBK"/>
          <w:sz w:val="28"/>
        </w:rPr>
      </w:pPr>
      <w:r>
        <w:rPr>
          <w:rFonts w:ascii="宋体" w:hAnsi="宋体" w:cs="方正仿宋_GBK" w:hint="eastAsia"/>
          <w:sz w:val="28"/>
        </w:rPr>
        <w:t>填 报 人：             联系电话：                                    填报时间：    年  月  日</w:t>
      </w:r>
    </w:p>
    <w:p w:rsidR="00FE0B7B" w:rsidRDefault="00FE0B7B" w:rsidP="00FE0B7B">
      <w:pPr>
        <w:spacing w:line="360" w:lineRule="auto"/>
        <w:ind w:left="-2"/>
        <w:jc w:val="left"/>
        <w:rPr>
          <w:rFonts w:ascii="宋体" w:hAnsi="宋体" w:cs="方正仿宋_GBK"/>
          <w:sz w:val="24"/>
        </w:rPr>
      </w:pPr>
      <w:r>
        <w:rPr>
          <w:rFonts w:ascii="宋体" w:hAnsi="宋体" w:cs="方正仿宋_GBK" w:hint="eastAsia"/>
          <w:sz w:val="24"/>
        </w:rPr>
        <w:t>备注：1.从5月份开始，每月将所辖区域建筑工地检查评定动态情况进行汇总，每季度末向省厅上报统计表，</w:t>
      </w:r>
      <w:r>
        <w:rPr>
          <w:rFonts w:ascii="宋体" w:hAnsi="宋体" w:cs="方正仿宋_GBK" w:hint="eastAsia"/>
          <w:b/>
          <w:sz w:val="24"/>
        </w:rPr>
        <w:t>所有数据均以上次报送为基础累计填写</w:t>
      </w:r>
      <w:r>
        <w:rPr>
          <w:rFonts w:ascii="宋体" w:hAnsi="宋体" w:cs="方正仿宋_GBK" w:hint="eastAsia"/>
          <w:sz w:val="24"/>
        </w:rPr>
        <w:t>；</w:t>
      </w:r>
    </w:p>
    <w:p w:rsidR="00FE0B7B" w:rsidRDefault="00FE0B7B" w:rsidP="00FE0B7B">
      <w:pPr>
        <w:spacing w:line="360" w:lineRule="auto"/>
        <w:ind w:firstLineChars="300" w:firstLine="720"/>
        <w:rPr>
          <w:rFonts w:ascii="宋体" w:hAnsi="宋体" w:cs="黑体"/>
          <w:color w:val="000000"/>
          <w:sz w:val="24"/>
        </w:rPr>
      </w:pPr>
      <w:r>
        <w:rPr>
          <w:rFonts w:ascii="宋体" w:hAnsi="宋体" w:cs="黑体" w:hint="eastAsia"/>
          <w:color w:val="000000"/>
          <w:sz w:val="24"/>
        </w:rPr>
        <w:t>2.满足分项检查评分表无0分，评分汇总表得分值在90分及以上为优良，评分汇总表得分值在90分以下，70分及以上为合格；</w:t>
      </w:r>
    </w:p>
    <w:p w:rsidR="00FE0B7B" w:rsidRDefault="00FE0B7B" w:rsidP="00FE0B7B">
      <w:pPr>
        <w:spacing w:line="360" w:lineRule="auto"/>
        <w:ind w:firstLineChars="300" w:firstLine="720"/>
        <w:sectPr w:rsidR="00FE0B7B" w:rsidSect="009771BB">
          <w:footerReference w:type="even" r:id="rId6"/>
          <w:footerReference w:type="default" r:id="rId7"/>
          <w:type w:val="continuous"/>
          <w:pgSz w:w="16838" w:h="11906" w:orient="landscape"/>
          <w:pgMar w:top="1531" w:right="1985" w:bottom="1531" w:left="1814" w:header="851" w:footer="992" w:gutter="0"/>
          <w:cols w:space="720"/>
          <w:docGrid w:type="lines" w:linePitch="312"/>
        </w:sectPr>
      </w:pPr>
      <w:r>
        <w:rPr>
          <w:rFonts w:ascii="宋体" w:hAnsi="宋体" w:cs="黑体" w:hint="eastAsia"/>
          <w:color w:val="000000"/>
          <w:sz w:val="24"/>
        </w:rPr>
        <w:t>3.有</w:t>
      </w:r>
      <w:r>
        <w:rPr>
          <w:rFonts w:ascii="宋体" w:hAnsi="宋体" w:cs="黑体" w:hint="eastAsia"/>
          <w:sz w:val="24"/>
        </w:rPr>
        <w:t>下列情况之一均评定为不合格</w:t>
      </w:r>
      <w:r>
        <w:rPr>
          <w:rFonts w:ascii="宋体" w:hAnsi="宋体" w:cs="黑体" w:hint="eastAsia"/>
          <w:color w:val="000000"/>
          <w:sz w:val="24"/>
        </w:rPr>
        <w:t>：（1）当评分汇总表得分值不足70分；（2）当有一分项检查评分表得0分。</w:t>
      </w:r>
    </w:p>
    <w:p w:rsidR="00FE0B7B" w:rsidRDefault="00FE0B7B" w:rsidP="00FE0B7B">
      <w:pPr>
        <w:rPr>
          <w:rFonts w:eastAsia="方正黑体_GBK"/>
          <w:color w:val="000000"/>
          <w:sz w:val="32"/>
          <w:szCs w:val="32"/>
        </w:rPr>
      </w:pPr>
      <w:r>
        <w:rPr>
          <w:rFonts w:eastAsia="方正黑体_GBK" w:hint="eastAsia"/>
          <w:color w:val="000000"/>
          <w:sz w:val="32"/>
          <w:szCs w:val="32"/>
        </w:rPr>
        <w:lastRenderedPageBreak/>
        <w:t>附件</w:t>
      </w:r>
      <w:r>
        <w:rPr>
          <w:rFonts w:eastAsia="方正黑体_GBK"/>
          <w:color w:val="000000"/>
          <w:sz w:val="32"/>
          <w:szCs w:val="32"/>
        </w:rPr>
        <w:t>2</w:t>
      </w:r>
    </w:p>
    <w:p w:rsidR="00FE0B7B" w:rsidRDefault="00FE0B7B" w:rsidP="00FE0B7B">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建筑工地扬尘防治检查评分汇总表</w:t>
      </w:r>
    </w:p>
    <w:p w:rsidR="00FE0B7B" w:rsidRDefault="00FE0B7B" w:rsidP="00FE0B7B">
      <w:pPr>
        <w:autoSpaceDE w:val="0"/>
        <w:autoSpaceDN w:val="0"/>
        <w:adjustRightInd w:val="0"/>
        <w:snapToGrid w:val="0"/>
        <w:spacing w:line="320" w:lineRule="exact"/>
        <w:rPr>
          <w:rFonts w:ascii="宋体" w:hAnsi="Calibri" w:cs="黑体"/>
          <w:color w:val="000000"/>
          <w:kern w:val="0"/>
          <w:sz w:val="18"/>
        </w:rPr>
      </w:pPr>
      <w:r>
        <w:rPr>
          <w:rFonts w:ascii="宋体" w:hAnsi="Calibri" w:cs="黑体" w:hint="eastAsia"/>
          <w:color w:val="000000"/>
          <w:kern w:val="0"/>
          <w:sz w:val="18"/>
        </w:rPr>
        <w:t>施工企业：                                建设单位：                                   监理企业：                                  年     月     日</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14"/>
        <w:gridCol w:w="578"/>
        <w:gridCol w:w="676"/>
        <w:gridCol w:w="1299"/>
        <w:gridCol w:w="814"/>
        <w:gridCol w:w="1299"/>
        <w:gridCol w:w="162"/>
        <w:gridCol w:w="2275"/>
        <w:gridCol w:w="1238"/>
        <w:gridCol w:w="1198"/>
        <w:gridCol w:w="2277"/>
      </w:tblGrid>
      <w:tr w:rsidR="00FE0B7B" w:rsidTr="00C1672A">
        <w:trPr>
          <w:cantSplit/>
          <w:trHeight w:val="456"/>
        </w:trPr>
        <w:tc>
          <w:tcPr>
            <w:tcW w:w="500" w:type="pct"/>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项   目</w:t>
            </w:r>
          </w:p>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名   称</w:t>
            </w:r>
          </w:p>
        </w:tc>
        <w:tc>
          <w:tcPr>
            <w:tcW w:w="261" w:type="pct"/>
            <w:gridSpan w:val="2"/>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建筑</w:t>
            </w:r>
          </w:p>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面积</w:t>
            </w:r>
          </w:p>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（m</w:t>
            </w:r>
            <w:r>
              <w:rPr>
                <w:rFonts w:ascii="宋体" w:hAnsi="宋体" w:cs="黑体" w:hint="eastAsia"/>
                <w:color w:val="000000"/>
                <w:kern w:val="0"/>
                <w:sz w:val="18"/>
                <w:szCs w:val="18"/>
                <w:vertAlign w:val="superscript"/>
              </w:rPr>
              <w:t>2</w:t>
            </w:r>
            <w:r>
              <w:rPr>
                <w:rFonts w:ascii="宋体" w:hAnsi="宋体" w:cs="黑体" w:hint="eastAsia"/>
                <w:color w:val="000000"/>
                <w:kern w:val="0"/>
                <w:sz w:val="18"/>
                <w:szCs w:val="18"/>
              </w:rPr>
              <w:t>）</w:t>
            </w:r>
          </w:p>
        </w:tc>
        <w:tc>
          <w:tcPr>
            <w:tcW w:w="255" w:type="pct"/>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r>
              <w:rPr>
                <w:rFonts w:ascii="宋体" w:hAnsi="宋体" w:cs="黑体" w:hint="eastAsia"/>
                <w:color w:val="000000"/>
                <w:kern w:val="0"/>
                <w:sz w:val="18"/>
                <w:szCs w:val="18"/>
              </w:rPr>
              <w:t>结构类型</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总计得分（满</w:t>
            </w:r>
          </w:p>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分分值</w:t>
            </w:r>
          </w:p>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10</w:t>
            </w:r>
            <w:r>
              <w:rPr>
                <w:rFonts w:ascii="宋体" w:hAnsi="Calibri" w:cs="黑体" w:hint="eastAsia"/>
                <w:color w:val="000000"/>
                <w:kern w:val="0"/>
                <w:sz w:val="18"/>
                <w:szCs w:val="18"/>
              </w:rPr>
              <w:t>0</w:t>
            </w:r>
            <w:r>
              <w:rPr>
                <w:rFonts w:ascii="宋体" w:hAnsi="宋体" w:cs="黑体" w:hint="eastAsia"/>
                <w:color w:val="000000"/>
                <w:kern w:val="0"/>
                <w:sz w:val="18"/>
                <w:szCs w:val="18"/>
              </w:rPr>
              <w:t>分）</w:t>
            </w:r>
          </w:p>
        </w:tc>
        <w:tc>
          <w:tcPr>
            <w:tcW w:w="3493" w:type="pct"/>
            <w:gridSpan w:val="7"/>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r>
              <w:rPr>
                <w:rFonts w:ascii="宋体" w:hAnsi="宋体" w:cs="黑体" w:hint="eastAsia"/>
                <w:color w:val="000000"/>
                <w:kern w:val="0"/>
                <w:sz w:val="18"/>
                <w:szCs w:val="18"/>
              </w:rPr>
              <w:t>项   目   名   称   及   分   值</w:t>
            </w:r>
          </w:p>
        </w:tc>
      </w:tr>
      <w:tr w:rsidR="00FE0B7B" w:rsidTr="00C1672A">
        <w:trPr>
          <w:cantSplit/>
          <w:trHeight w:val="1688"/>
        </w:trPr>
        <w:tc>
          <w:tcPr>
            <w:tcW w:w="500" w:type="pct"/>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jc w:val="left"/>
              <w:rPr>
                <w:rFonts w:ascii="宋体" w:hAnsi="Calibri" w:cs="黑体"/>
                <w:color w:val="000000"/>
                <w:kern w:val="0"/>
                <w:sz w:val="18"/>
                <w:szCs w:val="18"/>
              </w:rPr>
            </w:pPr>
          </w:p>
        </w:tc>
        <w:tc>
          <w:tcPr>
            <w:tcW w:w="261" w:type="pct"/>
            <w:gridSpan w:val="2"/>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jc w:val="left"/>
              <w:rPr>
                <w:rFonts w:ascii="宋体" w:hAnsi="Calibri" w:cs="黑体"/>
                <w:color w:val="000000"/>
                <w:kern w:val="0"/>
                <w:sz w:val="18"/>
                <w:szCs w:val="18"/>
              </w:rPr>
            </w:pPr>
          </w:p>
        </w:tc>
        <w:tc>
          <w:tcPr>
            <w:tcW w:w="255" w:type="pct"/>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jc w:val="left"/>
              <w:rPr>
                <w:rFonts w:ascii="宋体" w:hAnsi="Calibri" w:cs="黑体"/>
                <w:color w:val="000000"/>
                <w:kern w:val="0"/>
                <w:sz w:val="18"/>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jc w:val="left"/>
              <w:rPr>
                <w:rFonts w:ascii="宋体" w:hAnsi="Calibri" w:cs="黑体"/>
                <w:color w:val="000000"/>
                <w:kern w:val="0"/>
                <w:sz w:val="18"/>
                <w:szCs w:val="18"/>
              </w:rPr>
            </w:pPr>
          </w:p>
        </w:tc>
        <w:tc>
          <w:tcPr>
            <w:tcW w:w="858" w:type="pct"/>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Calibri" w:hAnsi="宋体" w:cs="黑体"/>
                <w:kern w:val="0"/>
                <w:szCs w:val="21"/>
              </w:rPr>
            </w:pPr>
            <w:r>
              <w:rPr>
                <w:rFonts w:ascii="Calibri" w:hAnsi="宋体" w:cs="黑体" w:hint="eastAsia"/>
                <w:kern w:val="0"/>
                <w:szCs w:val="21"/>
              </w:rPr>
              <w:t>扬尘防治管理</w:t>
            </w:r>
          </w:p>
          <w:p w:rsidR="00FE0B7B" w:rsidRDefault="00FE0B7B" w:rsidP="00C1672A">
            <w:pPr>
              <w:spacing w:line="320" w:lineRule="exact"/>
              <w:ind w:left="-90"/>
              <w:jc w:val="center"/>
              <w:rPr>
                <w:rFonts w:ascii="宋体" w:hAnsi="Calibri" w:cs="黑体"/>
                <w:color w:val="000000"/>
                <w:kern w:val="0"/>
                <w:szCs w:val="21"/>
              </w:rPr>
            </w:pPr>
            <w:r>
              <w:rPr>
                <w:rFonts w:ascii="宋体" w:hAnsi="宋体" w:cs="黑体" w:hint="eastAsia"/>
                <w:color w:val="000000"/>
                <w:kern w:val="0"/>
                <w:szCs w:val="21"/>
              </w:rPr>
              <w:t>（满分25分）</w:t>
            </w:r>
          </w:p>
        </w:tc>
        <w:tc>
          <w:tcPr>
            <w:tcW w:w="858"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Calibri" w:hAnsi="宋体" w:cs="黑体"/>
                <w:kern w:val="0"/>
                <w:szCs w:val="21"/>
              </w:rPr>
            </w:pPr>
            <w:r>
              <w:rPr>
                <w:rFonts w:ascii="Calibri" w:hAnsi="宋体" w:cs="黑体" w:hint="eastAsia"/>
                <w:kern w:val="0"/>
                <w:szCs w:val="21"/>
              </w:rPr>
              <w:t>围挡与场地扬尘防治</w:t>
            </w:r>
          </w:p>
          <w:p w:rsidR="00FE0B7B" w:rsidRDefault="00FE0B7B" w:rsidP="00C1672A">
            <w:pPr>
              <w:spacing w:line="320" w:lineRule="exact"/>
              <w:ind w:left="-90"/>
              <w:jc w:val="center"/>
              <w:rPr>
                <w:rFonts w:ascii="Calibri" w:hAnsi="宋体" w:cs="黑体"/>
                <w:kern w:val="0"/>
                <w:szCs w:val="21"/>
              </w:rPr>
            </w:pPr>
            <w:r>
              <w:rPr>
                <w:rFonts w:ascii="宋体" w:hAnsi="宋体" w:cs="黑体" w:hint="eastAsia"/>
                <w:color w:val="000000"/>
                <w:kern w:val="0"/>
                <w:szCs w:val="21"/>
              </w:rPr>
              <w:t>（满分25分）</w:t>
            </w:r>
          </w:p>
        </w:tc>
        <w:tc>
          <w:tcPr>
            <w:tcW w:w="919" w:type="pct"/>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Calibri" w:hAnsi="宋体" w:cs="黑体"/>
                <w:kern w:val="0"/>
                <w:szCs w:val="21"/>
              </w:rPr>
            </w:pPr>
            <w:r>
              <w:rPr>
                <w:rFonts w:ascii="Calibri" w:hAnsi="宋体" w:cs="黑体" w:hint="eastAsia"/>
                <w:kern w:val="0"/>
                <w:szCs w:val="21"/>
              </w:rPr>
              <w:t>车辆冲洗管理与建筑垃圾</w:t>
            </w:r>
          </w:p>
          <w:p w:rsidR="00FE0B7B" w:rsidRDefault="00FE0B7B" w:rsidP="00C1672A">
            <w:pPr>
              <w:spacing w:line="320" w:lineRule="exact"/>
              <w:ind w:left="-90"/>
              <w:jc w:val="center"/>
              <w:rPr>
                <w:rFonts w:ascii="Calibri" w:hAnsi="宋体" w:cs="黑体"/>
                <w:kern w:val="0"/>
                <w:szCs w:val="21"/>
              </w:rPr>
            </w:pPr>
            <w:r>
              <w:rPr>
                <w:rFonts w:ascii="Calibri" w:hAnsi="宋体" w:cs="黑体" w:hint="eastAsia"/>
                <w:kern w:val="0"/>
                <w:szCs w:val="21"/>
              </w:rPr>
              <w:t>处置</w:t>
            </w:r>
          </w:p>
          <w:p w:rsidR="00FE0B7B" w:rsidRDefault="00FE0B7B" w:rsidP="00C1672A">
            <w:pPr>
              <w:spacing w:line="320" w:lineRule="exact"/>
              <w:ind w:left="-90"/>
              <w:jc w:val="center"/>
              <w:rPr>
                <w:rFonts w:ascii="宋体" w:hAnsi="Calibri" w:cs="黑体"/>
                <w:color w:val="000000"/>
                <w:kern w:val="0"/>
                <w:szCs w:val="21"/>
              </w:rPr>
            </w:pPr>
            <w:r>
              <w:rPr>
                <w:rFonts w:ascii="宋体" w:hAnsi="宋体" w:cs="黑体" w:hint="eastAsia"/>
                <w:color w:val="000000"/>
                <w:kern w:val="0"/>
                <w:szCs w:val="21"/>
              </w:rPr>
              <w:t>（满分25分）</w:t>
            </w:r>
          </w:p>
        </w:tc>
        <w:tc>
          <w:tcPr>
            <w:tcW w:w="858"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Calibri" w:hAnsi="宋体" w:cs="黑体"/>
                <w:kern w:val="0"/>
                <w:szCs w:val="21"/>
              </w:rPr>
            </w:pPr>
            <w:r>
              <w:rPr>
                <w:rFonts w:ascii="Calibri" w:hAnsi="宋体" w:cs="黑体" w:hint="eastAsia"/>
                <w:kern w:val="0"/>
                <w:szCs w:val="21"/>
              </w:rPr>
              <w:t>施工降尘措施</w:t>
            </w:r>
          </w:p>
          <w:p w:rsidR="00FE0B7B" w:rsidRDefault="00FE0B7B" w:rsidP="00C1672A">
            <w:pPr>
              <w:spacing w:line="320" w:lineRule="exact"/>
              <w:jc w:val="center"/>
              <w:rPr>
                <w:rFonts w:ascii="宋体" w:hAnsi="Calibri" w:cs="黑体"/>
                <w:color w:val="000000"/>
                <w:kern w:val="0"/>
                <w:szCs w:val="21"/>
              </w:rPr>
            </w:pPr>
            <w:r>
              <w:rPr>
                <w:rFonts w:ascii="宋体" w:hAnsi="宋体" w:cs="黑体" w:hint="eastAsia"/>
                <w:color w:val="000000"/>
                <w:kern w:val="0"/>
                <w:szCs w:val="21"/>
              </w:rPr>
              <w:t>（满分25分）</w:t>
            </w:r>
          </w:p>
        </w:tc>
      </w:tr>
      <w:tr w:rsidR="00FE0B7B" w:rsidTr="00C1672A">
        <w:trPr>
          <w:trHeight w:val="541"/>
        </w:trPr>
        <w:tc>
          <w:tcPr>
            <w:tcW w:w="500"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r>
              <w:rPr>
                <w:rFonts w:ascii="宋体" w:hAnsi="Calibri" w:cs="黑体" w:hint="eastAsia"/>
                <w:color w:val="000000"/>
                <w:kern w:val="0"/>
                <w:sz w:val="18"/>
              </w:rPr>
              <w:t xml:space="preserve"> </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255"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490"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858" w:type="pct"/>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858"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919" w:type="pct"/>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858"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r>
      <w:tr w:rsidR="00FE0B7B" w:rsidTr="00C1672A">
        <w:trPr>
          <w:cantSplit/>
          <w:trHeight w:val="2474"/>
        </w:trPr>
        <w:tc>
          <w:tcPr>
            <w:tcW w:w="5000" w:type="pct"/>
            <w:gridSpan w:val="12"/>
            <w:tcBorders>
              <w:top w:val="single" w:sz="4" w:space="0" w:color="auto"/>
              <w:left w:val="single" w:sz="4" w:space="0" w:color="auto"/>
              <w:bottom w:val="single" w:sz="4" w:space="0" w:color="auto"/>
              <w:right w:val="single" w:sz="4" w:space="0" w:color="auto"/>
            </w:tcBorders>
          </w:tcPr>
          <w:p w:rsidR="00FE0B7B" w:rsidRDefault="00FE0B7B" w:rsidP="00C1672A">
            <w:pPr>
              <w:autoSpaceDE w:val="0"/>
              <w:autoSpaceDN w:val="0"/>
              <w:adjustRightInd w:val="0"/>
              <w:snapToGrid w:val="0"/>
              <w:spacing w:line="320" w:lineRule="exact"/>
              <w:rPr>
                <w:rFonts w:ascii="宋体" w:hAnsi="Calibri" w:cs="黑体"/>
                <w:color w:val="000000"/>
                <w:kern w:val="0"/>
                <w:sz w:val="18"/>
                <w:szCs w:val="18"/>
              </w:rPr>
            </w:pPr>
            <w:r>
              <w:rPr>
                <w:rFonts w:ascii="宋体" w:hAnsi="宋体" w:cs="黑体" w:hint="eastAsia"/>
                <w:color w:val="000000"/>
                <w:kern w:val="0"/>
                <w:sz w:val="18"/>
                <w:szCs w:val="18"/>
              </w:rPr>
              <w:t>评语：</w:t>
            </w: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p w:rsidR="00FE0B7B" w:rsidRDefault="00FE0B7B" w:rsidP="00C1672A">
            <w:pPr>
              <w:autoSpaceDE w:val="0"/>
              <w:autoSpaceDN w:val="0"/>
              <w:adjustRightInd w:val="0"/>
              <w:snapToGrid w:val="0"/>
              <w:spacing w:line="320" w:lineRule="exact"/>
              <w:rPr>
                <w:rFonts w:ascii="宋体" w:hAnsi="Calibri" w:cs="黑体"/>
                <w:color w:val="000000"/>
                <w:kern w:val="0"/>
                <w:sz w:val="18"/>
              </w:rPr>
            </w:pPr>
          </w:p>
        </w:tc>
      </w:tr>
      <w:tr w:rsidR="00FE0B7B" w:rsidTr="00C1672A">
        <w:trPr>
          <w:cantSplit/>
          <w:trHeight w:val="636"/>
        </w:trPr>
        <w:tc>
          <w:tcPr>
            <w:tcW w:w="543" w:type="pct"/>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jc w:val="center"/>
              <w:rPr>
                <w:rFonts w:ascii="宋体" w:hAnsi="Calibri" w:cs="黑体"/>
                <w:color w:val="000000"/>
                <w:kern w:val="0"/>
                <w:sz w:val="18"/>
                <w:szCs w:val="18"/>
              </w:rPr>
            </w:pPr>
            <w:r>
              <w:rPr>
                <w:rFonts w:ascii="宋体" w:hAnsi="宋体" w:cs="黑体" w:hint="eastAsia"/>
                <w:color w:val="000000"/>
                <w:kern w:val="0"/>
                <w:sz w:val="18"/>
                <w:szCs w:val="18"/>
              </w:rPr>
              <w:t>检查单位</w:t>
            </w:r>
          </w:p>
        </w:tc>
        <w:tc>
          <w:tcPr>
            <w:tcW w:w="1270" w:type="pct"/>
            <w:gridSpan w:val="4"/>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490"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szCs w:val="18"/>
              </w:rPr>
            </w:pPr>
            <w:r>
              <w:rPr>
                <w:rFonts w:ascii="宋体" w:hAnsi="宋体" w:cs="黑体" w:hint="eastAsia"/>
                <w:color w:val="000000"/>
                <w:kern w:val="0"/>
                <w:sz w:val="18"/>
                <w:szCs w:val="18"/>
              </w:rPr>
              <w:t>检查人员</w:t>
            </w:r>
          </w:p>
        </w:tc>
        <w:tc>
          <w:tcPr>
            <w:tcW w:w="1386" w:type="pct"/>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c>
          <w:tcPr>
            <w:tcW w:w="452"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20" w:lineRule="exact"/>
              <w:ind w:left="-90"/>
              <w:jc w:val="center"/>
              <w:rPr>
                <w:rFonts w:ascii="宋体" w:hAnsi="Calibri" w:cs="黑体"/>
                <w:color w:val="000000"/>
                <w:kern w:val="0"/>
                <w:sz w:val="18"/>
                <w:szCs w:val="18"/>
              </w:rPr>
            </w:pPr>
            <w:r>
              <w:rPr>
                <w:rFonts w:ascii="宋体" w:hAnsi="宋体" w:cs="黑体" w:hint="eastAsia"/>
                <w:color w:val="000000"/>
                <w:kern w:val="0"/>
                <w:sz w:val="18"/>
                <w:szCs w:val="18"/>
              </w:rPr>
              <w:t>受检项目签字</w:t>
            </w:r>
          </w:p>
        </w:tc>
        <w:tc>
          <w:tcPr>
            <w:tcW w:w="858" w:type="pct"/>
            <w:tcBorders>
              <w:top w:val="single" w:sz="4" w:space="0" w:color="auto"/>
              <w:left w:val="single" w:sz="4" w:space="0" w:color="auto"/>
              <w:bottom w:val="single" w:sz="4" w:space="0" w:color="auto"/>
              <w:right w:val="single" w:sz="4" w:space="0" w:color="auto"/>
            </w:tcBorders>
            <w:vAlign w:val="center"/>
          </w:tcPr>
          <w:p w:rsidR="00FE0B7B" w:rsidRDefault="00FE0B7B" w:rsidP="00C1672A">
            <w:pPr>
              <w:autoSpaceDE w:val="0"/>
              <w:autoSpaceDN w:val="0"/>
              <w:adjustRightInd w:val="0"/>
              <w:snapToGrid w:val="0"/>
              <w:spacing w:line="320" w:lineRule="exact"/>
              <w:jc w:val="center"/>
              <w:rPr>
                <w:rFonts w:ascii="宋体" w:hAnsi="Calibri" w:cs="黑体"/>
                <w:color w:val="000000"/>
                <w:kern w:val="0"/>
                <w:sz w:val="18"/>
              </w:rPr>
            </w:pPr>
          </w:p>
        </w:tc>
      </w:tr>
    </w:tbl>
    <w:p w:rsidR="00FE0B7B" w:rsidRDefault="00FE0B7B" w:rsidP="00FE0B7B">
      <w:pPr>
        <w:sectPr w:rsidR="00FE0B7B">
          <w:pgSz w:w="16838" w:h="11906" w:orient="landscape"/>
          <w:pgMar w:top="1531" w:right="1985" w:bottom="1531" w:left="1814" w:header="851" w:footer="992" w:gutter="0"/>
          <w:cols w:space="720"/>
          <w:docGrid w:type="lines" w:linePitch="312"/>
        </w:sectPr>
      </w:pPr>
    </w:p>
    <w:p w:rsidR="00FE0B7B" w:rsidRDefault="00FE0B7B" w:rsidP="00FE0B7B">
      <w:pPr>
        <w:jc w:val="left"/>
        <w:rPr>
          <w:rFonts w:ascii="宋体" w:hAnsi="宋体" w:cs="黑体"/>
          <w:b/>
          <w:color w:val="000000"/>
          <w:sz w:val="28"/>
          <w:szCs w:val="28"/>
        </w:rPr>
      </w:pPr>
      <w:r>
        <w:rPr>
          <w:rFonts w:ascii="方正黑体_GBK" w:eastAsia="方正黑体_GBK" w:hAnsi="方正黑体_GBK" w:cs="方正黑体_GBK" w:hint="eastAsia"/>
          <w:bCs/>
          <w:color w:val="000000"/>
          <w:sz w:val="32"/>
          <w:szCs w:val="32"/>
        </w:rPr>
        <w:lastRenderedPageBreak/>
        <w:t>附件</w:t>
      </w:r>
      <w:r>
        <w:rPr>
          <w:rFonts w:eastAsia="方正黑体_GBK"/>
          <w:bCs/>
          <w:color w:val="000000"/>
          <w:sz w:val="32"/>
          <w:szCs w:val="32"/>
        </w:rPr>
        <w:t>3</w:t>
      </w:r>
      <w:r>
        <w:rPr>
          <w:rFonts w:eastAsia="方正黑体_GBK" w:hint="eastAsia"/>
          <w:bCs/>
          <w:color w:val="000000"/>
          <w:sz w:val="32"/>
          <w:szCs w:val="32"/>
        </w:rPr>
        <w:t>-</w:t>
      </w:r>
      <w:r>
        <w:rPr>
          <w:rFonts w:eastAsia="方正黑体_GBK"/>
          <w:bCs/>
          <w:color w:val="000000"/>
          <w:sz w:val="32"/>
          <w:szCs w:val="32"/>
        </w:rPr>
        <w:t xml:space="preserve">1 </w:t>
      </w:r>
      <w:r>
        <w:rPr>
          <w:rFonts w:ascii="宋体" w:hAnsi="宋体" w:cs="黑体" w:hint="eastAsia"/>
          <w:b/>
          <w:color w:val="000000"/>
          <w:sz w:val="28"/>
          <w:szCs w:val="28"/>
        </w:rPr>
        <w:t xml:space="preserve">  </w:t>
      </w:r>
    </w:p>
    <w:p w:rsidR="00FE0B7B" w:rsidRDefault="00FE0B7B" w:rsidP="00FE0B7B">
      <w:pPr>
        <w:spacing w:line="440" w:lineRule="exact"/>
        <w:jc w:val="center"/>
        <w:rPr>
          <w:rFonts w:ascii="方正小标宋_GBK" w:eastAsia="方正小标宋_GBK" w:hAnsi="方正小标宋_GBK" w:cs="方正小标宋_GBK"/>
          <w:bCs/>
          <w:color w:val="000000"/>
          <w:sz w:val="32"/>
          <w:szCs w:val="44"/>
        </w:rPr>
      </w:pPr>
      <w:r>
        <w:rPr>
          <w:rFonts w:ascii="方正小标宋_GBK" w:eastAsia="方正小标宋_GBK" w:hAnsi="方正小标宋_GBK" w:cs="方正小标宋_GBK" w:hint="eastAsia"/>
          <w:bCs/>
          <w:color w:val="000000"/>
          <w:sz w:val="32"/>
          <w:szCs w:val="44"/>
        </w:rPr>
        <w:t>建筑工地扬尘防治分项检查评分表（扬尘防治管理）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94"/>
        <w:gridCol w:w="580"/>
        <w:gridCol w:w="1085"/>
        <w:gridCol w:w="4831"/>
        <w:gridCol w:w="556"/>
        <w:gridCol w:w="551"/>
        <w:gridCol w:w="523"/>
      </w:tblGrid>
      <w:tr w:rsidR="00FE0B7B" w:rsidTr="00C1672A">
        <w:trPr>
          <w:cantSplit/>
          <w:trHeight w:val="428"/>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序号</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检查项目</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扣 分 标 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应得</w:t>
            </w:r>
          </w:p>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分数</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扣减</w:t>
            </w:r>
          </w:p>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分数</w:t>
            </w: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实得</w:t>
            </w:r>
          </w:p>
          <w:p w:rsidR="00FE0B7B" w:rsidRDefault="00FE0B7B" w:rsidP="00C1672A">
            <w:pPr>
              <w:spacing w:line="200" w:lineRule="exact"/>
              <w:jc w:val="center"/>
              <w:rPr>
                <w:rFonts w:ascii="宋体" w:hAnsi="Calibri" w:cs="黑体"/>
                <w:color w:val="000000"/>
                <w:sz w:val="18"/>
                <w:szCs w:val="18"/>
              </w:rPr>
            </w:pPr>
            <w:r>
              <w:rPr>
                <w:rFonts w:ascii="宋体" w:hAnsi="宋体" w:cs="黑体" w:hint="eastAsia"/>
                <w:color w:val="000000"/>
                <w:sz w:val="18"/>
                <w:szCs w:val="18"/>
              </w:rPr>
              <w:t>分数</w:t>
            </w: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保 证 项 目</w:t>
            </w: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Calibri" w:cs="黑体"/>
                <w:color w:val="000000"/>
                <w:sz w:val="18"/>
                <w:szCs w:val="18"/>
              </w:rPr>
            </w:pPr>
            <w:r>
              <w:rPr>
                <w:rFonts w:ascii="宋体" w:hAnsi="宋体" w:cs="宋体" w:hint="eastAsia"/>
                <w:color w:val="000000"/>
                <w:sz w:val="18"/>
                <w:szCs w:val="18"/>
              </w:rPr>
              <w:t>扬尘防治责任制</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未建立扬尘防治责任制，扣2</w:t>
            </w:r>
            <w:r>
              <w:rPr>
                <w:rFonts w:ascii="宋体" w:hAnsi="Calibri" w:cs="宋体" w:hint="eastAsia"/>
                <w:color w:val="000000"/>
                <w:sz w:val="18"/>
                <w:szCs w:val="18"/>
              </w:rPr>
              <w:t>0</w:t>
            </w:r>
            <w:r>
              <w:rPr>
                <w:rFonts w:ascii="宋体" w:hAnsi="宋体" w:cs="宋体" w:hint="eastAsia"/>
                <w:color w:val="000000"/>
                <w:sz w:val="18"/>
                <w:szCs w:val="18"/>
              </w:rPr>
              <w:t>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扬尘防治责任制未经责任人签字确认，扣5分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经济承包合同中未明确扬尘防治考核指标，扣5分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未制定扬尘防治资金保障制度，扣5分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未编制扬尘防治资金使用计划或未按计划实施，扣2～5分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未配备扬尘防治管理人，扣10分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未对扬尘防治管理目标进行分解、管理、考核，扣2～5分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Calibri" w:hAnsi="Calibri" w:cs="黑体"/>
                <w:color w:val="000000"/>
                <w:sz w:val="18"/>
                <w:szCs w:val="18"/>
              </w:rPr>
            </w:pPr>
            <w:r>
              <w:rPr>
                <w:rFonts w:ascii="宋体" w:hAnsi="宋体" w:cs="黑体" w:hint="eastAsi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Calibri"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Calibri" w:hAnsi="Calibri" w:cs="黑体"/>
                <w:color w:val="000000"/>
                <w:sz w:val="18"/>
                <w:szCs w:val="18"/>
              </w:rPr>
            </w:pPr>
          </w:p>
        </w:tc>
      </w:tr>
      <w:tr w:rsidR="00FE0B7B" w:rsidTr="00C1672A">
        <w:trPr>
          <w:cantSplit/>
          <w:trHeight w:val="734"/>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2</w:t>
            </w: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扬尘防治专项方案</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开工前未编制扬尘防治专项方案，扣15分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专项方案内容无针对性或可操作性，扣5～10分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专项方案未经审核、审批程序批准，扣3～8分</w:t>
            </w:r>
          </w:p>
          <w:p w:rsidR="00FE0B7B" w:rsidRDefault="00FE0B7B" w:rsidP="00C1672A">
            <w:pPr>
              <w:widowControl/>
              <w:spacing w:line="260" w:lineRule="exact"/>
              <w:rPr>
                <w:rFonts w:ascii="宋体" w:hAnsi="Calibri" w:cs="宋体"/>
                <w:color w:val="000000"/>
                <w:sz w:val="18"/>
                <w:szCs w:val="18"/>
              </w:rPr>
            </w:pPr>
            <w:r>
              <w:rPr>
                <w:rFonts w:ascii="宋体" w:hAnsi="宋体" w:cs="宋体" w:hint="eastAsia"/>
                <w:color w:val="000000"/>
                <w:sz w:val="18"/>
                <w:szCs w:val="18"/>
              </w:rPr>
              <w:t>未按方案组织实施，扣5～15分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Height w:val="1317"/>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3</w:t>
            </w: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扬尘防治技术交底</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未建立逐级交底制度，扣10分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项目负责人未按要求进行交底，扣3～6分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项目技术负责人未按要求进行方案技术交底，扣3～6分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作业班组未按要求交底，扣2～5分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 xml:space="preserve">方案变更后项目技术负责人未按要求重新交底，扣3分 </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交底缺少针对性，扣2～5分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交底未履行签字手续，扣2～5分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Height w:val="1235"/>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4</w:t>
            </w: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扬尘防治检查</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未建立扬尘检查制度，扣15分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项目负责人每月组织扬尘检查不少于2次，每少1次扣5分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项目技术负责人未对方案实施情况进行检查，扣5分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扬尘防治管理人未按要求开展扬尘检查，扣3～5分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扬尘检查未留有检查记录，扣2～5分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扬尘污染未按期整改到位，扣5～10分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Height w:val="35"/>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小  计</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Calibri"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Calibri" w:cs="黑体" w:hint="eastAsia"/>
                <w:color w:val="000000"/>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p>
        </w:tc>
      </w:tr>
      <w:tr w:rsidR="00FE0B7B" w:rsidTr="00C1672A">
        <w:trPr>
          <w:cantSplit/>
          <w:trHeight w:val="862"/>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5</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一</w:t>
            </w:r>
          </w:p>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般</w:t>
            </w:r>
          </w:p>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项</w:t>
            </w:r>
          </w:p>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目</w:t>
            </w: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扬尘防治教育</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未建立扬尘防治教育培训制度，扣10分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未开展扬尘防治入场教育，扣5分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管理人员未按规定接受扬尘防治教育培训，每少1人扣1分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未按要求建立扬尘防治教育培训档案，扣2～3分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6</w:t>
            </w:r>
          </w:p>
          <w:p w:rsidR="00FE0B7B" w:rsidRDefault="00FE0B7B" w:rsidP="00C1672A">
            <w:pPr>
              <w:spacing w:line="260" w:lineRule="exact"/>
              <w:jc w:val="center"/>
              <w:rPr>
                <w:rFonts w:ascii="宋体" w:hAnsi="Calibri" w:cs="黑体"/>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分包单位扬尘防治</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分包单位的企业和人员资格每有1个不符合要求，扣3分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未按要求与分包单位签订扬尘防治协议，扣2～5分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分包单位未配备扬尘防治管理人，扣5分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7</w:t>
            </w: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扬尘防治标志</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入口处应设置扬尘防治制度及渣土运输公示牌，每少1个扣5分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工地未设置扬尘防治设施平面布置图，扣5分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8</w:t>
            </w: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扬尘预警响应</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未编制扬尘预警响应预案，扣10分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未制定扬尘预警响应措施，扣3～5分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宋体" w:cs="黑体"/>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视频监控和在线监测</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未安装在线监测和视频监控的扣5分；</w:t>
            </w:r>
          </w:p>
          <w:p w:rsidR="00FE0B7B" w:rsidRDefault="00FE0B7B" w:rsidP="00C1672A">
            <w:pPr>
              <w:widowControl/>
              <w:spacing w:line="260" w:lineRule="exact"/>
              <w:rPr>
                <w:rFonts w:ascii="宋体" w:hAnsi="宋体" w:cs="宋体"/>
                <w:color w:val="000000"/>
                <w:sz w:val="18"/>
                <w:szCs w:val="18"/>
              </w:rPr>
            </w:pPr>
            <w:r>
              <w:rPr>
                <w:rFonts w:ascii="宋体" w:hAnsi="宋体" w:cs="宋体" w:hint="eastAsia"/>
                <w:color w:val="000000"/>
                <w:sz w:val="18"/>
                <w:szCs w:val="18"/>
              </w:rPr>
              <w:t>在线监测和视频监控未与主管部门联网的扣5分。</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宋体" w:cs="黑体"/>
                <w:color w:val="000000"/>
                <w:sz w:val="18"/>
                <w:szCs w:val="18"/>
              </w:rPr>
            </w:pPr>
            <w:r>
              <w:rPr>
                <w:rFonts w:ascii="宋体" w:hAnsi="宋体" w:cs="黑体"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0" w:type="auto"/>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left"/>
              <w:rPr>
                <w:rFonts w:ascii="宋体" w:hAnsi="Calibri" w:cs="黑体"/>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center"/>
              <w:rPr>
                <w:rFonts w:ascii="宋体" w:hAnsi="Calibri" w:cs="宋体"/>
                <w:color w:val="000000"/>
                <w:sz w:val="18"/>
                <w:szCs w:val="18"/>
              </w:rPr>
            </w:pPr>
            <w:r>
              <w:rPr>
                <w:rFonts w:ascii="宋体" w:hAnsi="宋体" w:cs="黑体" w:hint="eastAsia"/>
                <w:color w:val="000000"/>
                <w:sz w:val="18"/>
                <w:szCs w:val="18"/>
              </w:rPr>
              <w:t>小  计</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rPr>
                <w:rFonts w:ascii="宋体" w:hAnsi="Calibri"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宋体" w:cs="黑体" w:hint="eastAsia"/>
                <w:color w:val="000000"/>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r w:rsidR="00FE0B7B" w:rsidTr="00C1672A">
        <w:trPr>
          <w:cantSplit/>
        </w:trPr>
        <w:tc>
          <w:tcPr>
            <w:tcW w:w="2186" w:type="dxa"/>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60" w:lineRule="exact"/>
              <w:jc w:val="center"/>
              <w:rPr>
                <w:rFonts w:ascii="宋体" w:hAnsi="Calibri" w:cs="黑体"/>
                <w:color w:val="000000"/>
                <w:sz w:val="18"/>
                <w:szCs w:val="18"/>
              </w:rPr>
            </w:pPr>
            <w:r>
              <w:rPr>
                <w:rFonts w:ascii="宋体" w:hAnsi="Calibri" w:cs="黑体" w:hint="eastAsia"/>
                <w:color w:val="000000"/>
                <w:sz w:val="18"/>
                <w:szCs w:val="18"/>
              </w:rPr>
              <w:t>检查项目合计</w:t>
            </w:r>
          </w:p>
        </w:tc>
        <w:tc>
          <w:tcPr>
            <w:tcW w:w="510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jc w:val="center"/>
              <w:rPr>
                <w:rFonts w:ascii="宋体" w:hAnsi="Calibri" w:cs="黑体"/>
                <w:color w:val="000000"/>
                <w:sz w:val="18"/>
                <w:szCs w:val="18"/>
              </w:rPr>
            </w:pPr>
            <w:r>
              <w:rPr>
                <w:rFonts w:ascii="宋体" w:hAnsi="Calibri" w:cs="黑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r>
    </w:tbl>
    <w:p w:rsidR="00FE0B7B" w:rsidRDefault="00FE0B7B" w:rsidP="00FE0B7B">
      <w:pPr>
        <w:jc w:val="left"/>
        <w:rPr>
          <w:rFonts w:ascii="宋体" w:hAnsi="宋体" w:cs="黑体"/>
          <w:b/>
          <w:color w:val="000000"/>
          <w:sz w:val="28"/>
          <w:szCs w:val="28"/>
        </w:rPr>
      </w:pPr>
      <w:r>
        <w:rPr>
          <w:rFonts w:eastAsia="方正黑体_GBK" w:hint="eastAsia"/>
          <w:bCs/>
          <w:color w:val="000000"/>
          <w:sz w:val="32"/>
          <w:szCs w:val="32"/>
        </w:rPr>
        <w:t>附件</w:t>
      </w:r>
      <w:r>
        <w:rPr>
          <w:rFonts w:eastAsia="方正黑体_GBK"/>
          <w:bCs/>
          <w:color w:val="000000"/>
          <w:sz w:val="32"/>
          <w:szCs w:val="32"/>
        </w:rPr>
        <w:t>3</w:t>
      </w:r>
      <w:r>
        <w:rPr>
          <w:rFonts w:eastAsia="方正黑体_GBK" w:hint="eastAsia"/>
          <w:bCs/>
          <w:color w:val="000000"/>
          <w:sz w:val="32"/>
          <w:szCs w:val="32"/>
        </w:rPr>
        <w:t>-</w:t>
      </w:r>
      <w:r>
        <w:rPr>
          <w:rFonts w:eastAsia="方正黑体_GBK"/>
          <w:bCs/>
          <w:color w:val="000000"/>
          <w:sz w:val="32"/>
          <w:szCs w:val="32"/>
        </w:rPr>
        <w:t xml:space="preserve">2 </w:t>
      </w:r>
      <w:r>
        <w:rPr>
          <w:rFonts w:ascii="宋体" w:hAnsi="宋体" w:cs="黑体" w:hint="eastAsia"/>
          <w:b/>
          <w:color w:val="000000"/>
          <w:sz w:val="28"/>
          <w:szCs w:val="28"/>
        </w:rPr>
        <w:t xml:space="preserve">   </w:t>
      </w:r>
    </w:p>
    <w:p w:rsidR="00FE0B7B" w:rsidRDefault="00FE0B7B" w:rsidP="00FE0B7B">
      <w:pPr>
        <w:spacing w:line="570" w:lineRule="exact"/>
        <w:jc w:val="center"/>
        <w:rPr>
          <w:rFonts w:ascii="方正小标宋_GBK" w:eastAsia="方正小标宋_GBK" w:hAnsi="方正小标宋_GBK" w:cs="方正小标宋_GBK"/>
          <w:bCs/>
          <w:color w:val="000000"/>
          <w:sz w:val="32"/>
          <w:szCs w:val="44"/>
        </w:rPr>
      </w:pPr>
      <w:r>
        <w:rPr>
          <w:rFonts w:ascii="方正小标宋_GBK" w:eastAsia="方正小标宋_GBK" w:hAnsi="方正小标宋_GBK" w:cs="方正小标宋_GBK" w:hint="eastAsia"/>
          <w:bCs/>
          <w:color w:val="000000"/>
          <w:sz w:val="32"/>
          <w:szCs w:val="44"/>
        </w:rPr>
        <w:lastRenderedPageBreak/>
        <w:t>建筑工地扬尘防治分项检查评分表（围挡与场地）</w:t>
      </w:r>
    </w:p>
    <w:tbl>
      <w:tblPr>
        <w:tblW w:w="92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448"/>
        <w:gridCol w:w="1197"/>
        <w:gridCol w:w="5085"/>
        <w:gridCol w:w="664"/>
        <w:gridCol w:w="681"/>
        <w:gridCol w:w="747"/>
      </w:tblGrid>
      <w:tr w:rsidR="00FE0B7B" w:rsidTr="00C1672A">
        <w:trPr>
          <w:trHeight w:val="694"/>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序号</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检查项目</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扣分标准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应得分数</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扣减分数</w:t>
            </w: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宋体" w:cs="黑体"/>
                <w:color w:val="000000"/>
                <w:sz w:val="18"/>
                <w:szCs w:val="18"/>
              </w:rPr>
            </w:pPr>
            <w:r>
              <w:rPr>
                <w:rFonts w:ascii="宋体" w:hAnsi="宋体" w:cs="黑体" w:hint="eastAsia"/>
                <w:color w:val="000000"/>
                <w:sz w:val="18"/>
                <w:szCs w:val="18"/>
              </w:rPr>
              <w:t>实得</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分数</w:t>
            </w:r>
          </w:p>
        </w:tc>
      </w:tr>
      <w:tr w:rsidR="00FE0B7B" w:rsidTr="00C1672A">
        <w:trPr>
          <w:trHeight w:val="1643"/>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保证项目</w:t>
            </w: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现场围挡</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设置</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未采用硬质围挡，扣1</w:t>
            </w:r>
            <w:r>
              <w:rPr>
                <w:rFonts w:ascii="宋体" w:hAnsi="Calibri" w:cs="黑体" w:hint="eastAsia"/>
                <w:color w:val="000000"/>
                <w:sz w:val="18"/>
                <w:szCs w:val="18"/>
              </w:rPr>
              <w:t>0</w:t>
            </w:r>
            <w:r>
              <w:rPr>
                <w:rFonts w:ascii="宋体" w:hAnsi="宋体" w:cs="黑体" w:hint="eastAsia"/>
                <w:color w:val="000000"/>
                <w:sz w:val="18"/>
                <w:szCs w:val="18"/>
              </w:rPr>
              <w:t>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市区主要路段工地围挡高度低于2.5m，扣5～10分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一般路段工地围挡高度低于1.8m，扣5～10分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项目未全封闭施工，扣10分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工程未按要求设置大门扣2～5分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2</w:t>
            </w:r>
            <w:r>
              <w:rPr>
                <w:rFonts w:ascii="宋体" w:hAnsi="Calibri" w:cs="黑体" w:hint="eastAsia"/>
                <w:color w:val="000000"/>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2247"/>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2</w:t>
            </w: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道路场地</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硬化</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建筑工地主要道路未进行硬化处理，扣15分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建筑工地主要道路承载力不能满足车辆行驶和抗压要求，扣3～5分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建筑工地非主要道路未采用硬化干化措施，扣2～5分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材料堆放区、加工区及大模板存放区等未采用硬化干化措施，扣2～5分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生活、办公区主要道路未进行硬化处理，扣3～5分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989"/>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3</w:t>
            </w: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裸土覆盖</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裸露场地、土堆、基坑开挖未采取覆盖、绿化或固化措施，扣15分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空置区域未按要求采取扬尘防治措施，每发现1处扣3分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1400"/>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4</w:t>
            </w: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易扬尘材料覆盖</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砂、石等建筑材料露天堆放未采取防尘措施，扣3～5分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细颗粒建筑材料未封闭存放，扣3～5分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城区建筑工地采用现场搅拌混凝土或砂浆，扣10分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搅拌设备、储罐四周未设置封闭围挡，扣3～6分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Calibri" w:cs="黑体" w:hint="eastAsia"/>
                <w:color w:val="000000"/>
                <w:sz w:val="18"/>
                <w:szCs w:val="18"/>
              </w:rPr>
              <w:t>10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509"/>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小  计</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6</w:t>
            </w:r>
            <w:r>
              <w:rPr>
                <w:rFonts w:ascii="宋体" w:hAnsi="Calibri" w:cs="黑体" w:hint="eastAsia"/>
                <w:color w:val="000000"/>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890"/>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5</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Calibri" w:cs="黑体" w:hint="eastAsia"/>
                <w:color w:val="000000"/>
                <w:sz w:val="18"/>
                <w:szCs w:val="18"/>
              </w:rPr>
              <w:t>一般项目</w:t>
            </w: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现场围挡</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安全性</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未经计算砌体式围墙距基坑边沿小于2.5m，扣5分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装配式围挡未设置基础，扣5～8分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未对围挡进行日常维护，扣3～5分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803"/>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6</w:t>
            </w: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现场围挡</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标准化</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围挡外立面美化与周边环境不协调，扣5～10分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844"/>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Calibri" w:cs="黑体" w:hint="eastAsia"/>
                <w:color w:val="000000"/>
                <w:sz w:val="18"/>
                <w:szCs w:val="18"/>
              </w:rPr>
              <w:t>7</w:t>
            </w: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场地管养</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未对易扬尘部位定期保洁、洒水、湿润，扣3～10分</w:t>
            </w:r>
          </w:p>
          <w:p w:rsidR="00FE0B7B" w:rsidRDefault="00FE0B7B" w:rsidP="00C1672A">
            <w:pPr>
              <w:spacing w:line="240" w:lineRule="exact"/>
              <w:rPr>
                <w:rFonts w:ascii="宋体" w:hAnsi="Calibri" w:cs="黑体"/>
                <w:color w:val="000000"/>
                <w:sz w:val="18"/>
                <w:szCs w:val="18"/>
              </w:rPr>
            </w:pPr>
            <w:r>
              <w:rPr>
                <w:rFonts w:ascii="宋体" w:hAnsi="宋体" w:cs="黑体" w:hint="eastAsia"/>
                <w:color w:val="000000"/>
                <w:sz w:val="18"/>
                <w:szCs w:val="18"/>
              </w:rPr>
              <w:t>定期保洁、洒水、湿润无记录或记录不完整，扣2～5分</w:t>
            </w: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466"/>
        </w:trPr>
        <w:tc>
          <w:tcPr>
            <w:tcW w:w="4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小  计</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4</w:t>
            </w:r>
            <w:r>
              <w:rPr>
                <w:rFonts w:ascii="宋体" w:hAnsi="Calibri" w:cs="黑体" w:hint="eastAsia"/>
                <w:color w:val="000000"/>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r w:rsidR="00FE0B7B" w:rsidTr="00C1672A">
        <w:trPr>
          <w:trHeight w:val="614"/>
        </w:trPr>
        <w:tc>
          <w:tcPr>
            <w:tcW w:w="2094" w:type="dxa"/>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检查项目合计</w:t>
            </w:r>
          </w:p>
        </w:tc>
        <w:tc>
          <w:tcPr>
            <w:tcW w:w="508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rPr>
                <w:rFonts w:ascii="宋体" w:hAnsi="Calibri" w:cs="黑体"/>
                <w:color w:val="000000"/>
                <w:sz w:val="18"/>
                <w:szCs w:val="18"/>
              </w:rPr>
            </w:pPr>
          </w:p>
        </w:tc>
        <w:tc>
          <w:tcPr>
            <w:tcW w:w="66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100</w:t>
            </w:r>
          </w:p>
        </w:tc>
        <w:tc>
          <w:tcPr>
            <w:tcW w:w="681"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r>
    </w:tbl>
    <w:p w:rsidR="00FE0B7B" w:rsidRDefault="00FE0B7B" w:rsidP="00FE0B7B">
      <w:pPr>
        <w:rPr>
          <w:rFonts w:ascii="宋体" w:hAnsi="宋体" w:cs="黑体"/>
          <w:b/>
          <w:color w:val="000000"/>
          <w:sz w:val="28"/>
          <w:szCs w:val="28"/>
        </w:rPr>
      </w:pPr>
      <w:r>
        <w:rPr>
          <w:rFonts w:ascii="宋体"/>
          <w:b/>
          <w:bCs/>
          <w:color w:val="000000"/>
          <w:szCs w:val="21"/>
        </w:rPr>
        <w:br w:type="page"/>
      </w:r>
      <w:r>
        <w:rPr>
          <w:rFonts w:eastAsia="方正黑体_GBK" w:hint="eastAsia"/>
          <w:bCs/>
          <w:color w:val="000000"/>
          <w:sz w:val="32"/>
          <w:szCs w:val="32"/>
        </w:rPr>
        <w:lastRenderedPageBreak/>
        <w:t>附件</w:t>
      </w:r>
      <w:r>
        <w:rPr>
          <w:rFonts w:eastAsia="方正黑体_GBK"/>
          <w:bCs/>
          <w:color w:val="000000"/>
          <w:sz w:val="32"/>
          <w:szCs w:val="32"/>
        </w:rPr>
        <w:t>3</w:t>
      </w:r>
      <w:r>
        <w:rPr>
          <w:rFonts w:eastAsia="方正黑体_GBK" w:hint="eastAsia"/>
          <w:bCs/>
          <w:color w:val="000000"/>
          <w:sz w:val="32"/>
          <w:szCs w:val="32"/>
        </w:rPr>
        <w:t>-</w:t>
      </w:r>
      <w:r>
        <w:rPr>
          <w:rFonts w:eastAsia="方正黑体_GBK"/>
          <w:bCs/>
          <w:color w:val="000000"/>
          <w:sz w:val="32"/>
          <w:szCs w:val="32"/>
        </w:rPr>
        <w:t xml:space="preserve">3 </w:t>
      </w:r>
    </w:p>
    <w:p w:rsidR="00FE0B7B" w:rsidRDefault="00FE0B7B" w:rsidP="00FE0B7B">
      <w:pPr>
        <w:spacing w:line="570" w:lineRule="exact"/>
        <w:jc w:val="center"/>
        <w:rPr>
          <w:rFonts w:ascii="方正小标宋_GBK" w:eastAsia="方正小标宋_GBK" w:hAnsi="方正小标宋_GBK" w:cs="方正小标宋_GBK"/>
          <w:bCs/>
          <w:color w:val="000000"/>
          <w:sz w:val="32"/>
          <w:szCs w:val="44"/>
        </w:rPr>
      </w:pPr>
      <w:r>
        <w:rPr>
          <w:rFonts w:ascii="方正小标宋_GBK" w:eastAsia="方正小标宋_GBK" w:hAnsi="方正小标宋_GBK" w:cs="方正小标宋_GBK" w:hint="eastAsia"/>
          <w:bCs/>
          <w:color w:val="000000"/>
          <w:sz w:val="32"/>
          <w:szCs w:val="44"/>
        </w:rPr>
        <w:t>建筑工地扬尘防治分项检查评分表（车辆冲洗与垃圾处置）</w:t>
      </w:r>
    </w:p>
    <w:tbl>
      <w:tblPr>
        <w:tblW w:w="93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6"/>
        <w:gridCol w:w="842"/>
        <w:gridCol w:w="5059"/>
        <w:gridCol w:w="745"/>
        <w:gridCol w:w="744"/>
        <w:gridCol w:w="745"/>
      </w:tblGrid>
      <w:tr w:rsidR="00FE0B7B" w:rsidTr="00C1672A">
        <w:trPr>
          <w:trHeight w:val="891"/>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序号</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检查项目</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扣分标准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宋体" w:cs="黑体"/>
                <w:color w:val="000000"/>
                <w:sz w:val="18"/>
                <w:szCs w:val="18"/>
              </w:rPr>
            </w:pPr>
            <w:r>
              <w:rPr>
                <w:rFonts w:ascii="宋体" w:hAnsi="宋体" w:cs="黑体" w:hint="eastAsia"/>
                <w:color w:val="000000"/>
                <w:sz w:val="18"/>
                <w:szCs w:val="18"/>
              </w:rPr>
              <w:t>应得</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分数</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r>
              <w:rPr>
                <w:rFonts w:ascii="宋体" w:hAnsi="宋体" w:cs="黑体" w:hint="eastAsia"/>
                <w:color w:val="000000"/>
                <w:sz w:val="18"/>
                <w:szCs w:val="18"/>
              </w:rPr>
              <w:t>应得 分数</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宋体" w:cs="黑体"/>
                <w:color w:val="000000"/>
                <w:sz w:val="18"/>
                <w:szCs w:val="18"/>
              </w:rPr>
            </w:pPr>
            <w:r>
              <w:rPr>
                <w:rFonts w:ascii="宋体" w:hAnsi="宋体" w:cs="黑体" w:hint="eastAsia"/>
                <w:color w:val="000000"/>
                <w:sz w:val="18"/>
                <w:szCs w:val="18"/>
              </w:rPr>
              <w:t>实得</w:t>
            </w:r>
          </w:p>
          <w:p w:rsidR="00FE0B7B" w:rsidRDefault="00FE0B7B" w:rsidP="00C1672A">
            <w:pPr>
              <w:spacing w:line="180" w:lineRule="exact"/>
              <w:jc w:val="center"/>
              <w:rPr>
                <w:rFonts w:ascii="宋体" w:hAnsi="Calibri" w:cs="黑体"/>
                <w:color w:val="000000"/>
                <w:sz w:val="18"/>
                <w:szCs w:val="18"/>
              </w:rPr>
            </w:pPr>
            <w:r>
              <w:rPr>
                <w:rFonts w:ascii="宋体" w:hAnsi="宋体" w:cs="黑体" w:hint="eastAsia"/>
                <w:color w:val="000000"/>
                <w:sz w:val="18"/>
                <w:szCs w:val="18"/>
              </w:rPr>
              <w:t>分数</w:t>
            </w:r>
          </w:p>
        </w:tc>
      </w:tr>
      <w:tr w:rsidR="00FE0B7B" w:rsidTr="00C1672A">
        <w:trPr>
          <w:trHeight w:val="1164"/>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保证项目</w:t>
            </w: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车辆冲洗基本</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要求</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未设置成套定型化自动冲洗或简易冲洗设施，扣15分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运输车辆未冲洗干净上路，扣5～10分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冲洗压力不足，扣2～5分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冲洗设施不能满足工程车辆外围尺寸要求，扣2～5分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15</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690"/>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2</w:t>
            </w: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建筑垃圾收集</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建筑垃圾未分类设置堆放场地、垃圾池，扣10分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垃圾池上部无覆盖密闭措施，每发现1处扣2分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生活、办公区未设置密闭式垃圾容器，每发现1处扣2分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建筑垃圾混入生活垃圾，扣3～5分</w:t>
            </w:r>
          </w:p>
          <w:p w:rsidR="00FE0B7B" w:rsidRDefault="00FE0B7B" w:rsidP="00C1672A">
            <w:pPr>
              <w:spacing w:line="260" w:lineRule="exact"/>
              <w:ind w:left="360" w:hanging="360"/>
              <w:rPr>
                <w:rFonts w:ascii="宋体" w:hAnsi="Calibri" w:cs="黑体"/>
                <w:color w:val="000000"/>
                <w:sz w:val="18"/>
                <w:szCs w:val="18"/>
              </w:rPr>
            </w:pPr>
            <w:r>
              <w:rPr>
                <w:rFonts w:ascii="宋体" w:hAnsi="宋体" w:cs="黑体" w:hint="eastAsia"/>
                <w:color w:val="000000"/>
                <w:sz w:val="18"/>
                <w:szCs w:val="18"/>
              </w:rPr>
              <w:t>易产生扬尘建筑垃圾未采取扬尘防治措施，扣3～5分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凌空抛掷垃圾，扣15分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Calibri" w:hAnsi="Calibri" w:cs="黑体"/>
                <w:color w:val="000000"/>
                <w:sz w:val="18"/>
                <w:szCs w:val="18"/>
              </w:rPr>
            </w:pPr>
            <w:r>
              <w:rPr>
                <w:rFonts w:ascii="宋体" w:hAnsi="宋体" w:cs="黑体" w:hint="eastAsia"/>
                <w:color w:val="000000"/>
                <w:sz w:val="18"/>
                <w:szCs w:val="18"/>
              </w:rPr>
              <w:t>1</w:t>
            </w:r>
            <w:r>
              <w:rPr>
                <w:rFonts w:ascii="宋体" w:hAnsi="Calibri" w:cs="黑体" w:hint="eastAsia"/>
                <w:color w:val="000000"/>
                <w:sz w:val="18"/>
                <w:szCs w:val="18"/>
              </w:rPr>
              <w:t>5</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989"/>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3</w:t>
            </w: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建筑垃圾清运</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委托无建筑垃圾运输与处置资格企业，扣2</w:t>
            </w:r>
            <w:r>
              <w:rPr>
                <w:rFonts w:ascii="宋体" w:hAnsi="Calibri" w:cs="黑体" w:hint="eastAsia"/>
                <w:color w:val="000000"/>
                <w:sz w:val="18"/>
                <w:szCs w:val="18"/>
              </w:rPr>
              <w:t>0</w:t>
            </w:r>
            <w:r>
              <w:rPr>
                <w:rFonts w:ascii="宋体" w:hAnsi="宋体" w:cs="黑体" w:hint="eastAsia"/>
                <w:color w:val="000000"/>
                <w:sz w:val="18"/>
                <w:szCs w:val="18"/>
              </w:rPr>
              <w:t>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委托合同未明确建筑垃圾运输扬尘防治责任，扣10分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运输企业无建筑垃圾处置核准文件，扣10分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建筑垃圾装车未采取防治扬尘措施，扣5分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建筑垃圾装载高度超过车厢板高度，扣5分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建筑垃圾运输未密闭，扣5～10分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建筑垃圾运输车辆车容不整洁，扣3～8分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20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007"/>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4</w:t>
            </w: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建筑垃圾减量与处置</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未采取节材措施，扣5分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现场焚烧建筑垃圾，扣1</w:t>
            </w:r>
            <w:r>
              <w:rPr>
                <w:rFonts w:ascii="宋体" w:hAnsi="Calibri" w:cs="黑体" w:hint="eastAsia"/>
                <w:color w:val="000000"/>
                <w:sz w:val="18"/>
                <w:szCs w:val="18"/>
              </w:rPr>
              <w:t>0</w:t>
            </w:r>
            <w:r>
              <w:rPr>
                <w:rFonts w:ascii="宋体" w:hAnsi="宋体" w:cs="黑体" w:hint="eastAsia"/>
                <w:color w:val="000000"/>
                <w:sz w:val="18"/>
                <w:szCs w:val="18"/>
              </w:rPr>
              <w:t>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未按可回收和不可回收分类处置建筑垃圾，扣3～5分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368"/>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小  计</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6</w:t>
            </w:r>
            <w:r>
              <w:rPr>
                <w:rFonts w:ascii="宋体" w:hAnsi="Calibri" w:cs="黑体" w:hint="eastAsia"/>
                <w:color w:val="000000"/>
                <w:sz w:val="18"/>
                <w:szCs w:val="18"/>
              </w:rPr>
              <w:t>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113"/>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5</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一般项目</w:t>
            </w: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冲洗设施基础</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基础未采用钢筋混凝土结构，扣5分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基础承载力不能满足使用要求，扣5分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基础内四周未设置循环排水沟，扣5分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排水沟不畅通，扣3分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w:t>
            </w:r>
            <w:r>
              <w:rPr>
                <w:rFonts w:ascii="宋体" w:hAnsi="Calibri" w:cs="黑体" w:hint="eastAsia"/>
                <w:color w:val="000000"/>
                <w:sz w:val="18"/>
                <w:szCs w:val="18"/>
              </w:rPr>
              <w:t>5</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131"/>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6</w:t>
            </w: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沉淀池</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沉淀池不得少于两级沉淀，每少一级扣5分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沉淀池水容量不能满足自动冲洗要求，扣3～5分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污水未经沉淀直接排入市政管网或河、湖等水体，扣15分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沉淀池、排水沟污泥未定期清理，扣5分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w:t>
            </w:r>
            <w:r>
              <w:rPr>
                <w:rFonts w:ascii="宋体" w:hAnsi="Calibri" w:cs="黑体" w:hint="eastAsia"/>
                <w:color w:val="000000"/>
                <w:sz w:val="18"/>
                <w:szCs w:val="18"/>
              </w:rPr>
              <w:t>5</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1160"/>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7</w:t>
            </w: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冲洗设施验收与</w:t>
            </w:r>
          </w:p>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使用</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冲洗设施无验收手续，扣5分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车辆冲洗未定人、定岗，扣3分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未填写车辆冲洗台账，扣2～5分</w:t>
            </w:r>
          </w:p>
          <w:p w:rsidR="00FE0B7B" w:rsidRDefault="00FE0B7B" w:rsidP="00C1672A">
            <w:pPr>
              <w:spacing w:line="260" w:lineRule="exact"/>
              <w:rPr>
                <w:rFonts w:ascii="宋体" w:hAnsi="Calibri" w:cs="黑体"/>
                <w:color w:val="000000"/>
                <w:sz w:val="18"/>
                <w:szCs w:val="18"/>
              </w:rPr>
            </w:pPr>
            <w:r>
              <w:rPr>
                <w:rFonts w:ascii="宋体" w:hAnsi="宋体" w:cs="黑体" w:hint="eastAsia"/>
                <w:color w:val="000000"/>
                <w:sz w:val="18"/>
                <w:szCs w:val="18"/>
              </w:rPr>
              <w:t>冲洗设施喷头、喷孔有堵塞现象，每发现1处扣2分</w:t>
            </w: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Calibri" w:cs="黑体" w:hint="eastAsia"/>
                <w:color w:val="000000"/>
                <w:sz w:val="18"/>
                <w:szCs w:val="18"/>
              </w:rPr>
              <w:t>10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240" w:lineRule="exact"/>
              <w:jc w:val="left"/>
              <w:rPr>
                <w:rFonts w:ascii="宋体" w:hAnsi="Calibri" w:cs="黑体"/>
                <w:color w:val="000000"/>
                <w:sz w:val="18"/>
                <w:szCs w:val="18"/>
              </w:rPr>
            </w:pPr>
          </w:p>
        </w:tc>
        <w:tc>
          <w:tcPr>
            <w:tcW w:w="842"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小  计</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4</w:t>
            </w:r>
            <w:r>
              <w:rPr>
                <w:rFonts w:ascii="宋体" w:hAnsi="Calibri" w:cs="黑体" w:hint="eastAsia"/>
                <w:color w:val="000000"/>
                <w:sz w:val="18"/>
                <w:szCs w:val="18"/>
              </w:rPr>
              <w:t>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r w:rsidR="00FE0B7B" w:rsidTr="00C1672A">
        <w:trPr>
          <w:trHeight w:val="499"/>
        </w:trPr>
        <w:tc>
          <w:tcPr>
            <w:tcW w:w="2083" w:type="dxa"/>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检查项目合计</w:t>
            </w:r>
          </w:p>
        </w:tc>
        <w:tc>
          <w:tcPr>
            <w:tcW w:w="505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240" w:lineRule="exact"/>
              <w:jc w:val="center"/>
              <w:rPr>
                <w:rFonts w:ascii="宋体" w:hAnsi="Calibri" w:cs="黑体"/>
                <w:color w:val="000000"/>
                <w:sz w:val="18"/>
                <w:szCs w:val="18"/>
              </w:rPr>
            </w:pPr>
            <w:r>
              <w:rPr>
                <w:rFonts w:ascii="宋体" w:hAnsi="宋体" w:cs="黑体" w:hint="eastAsia"/>
                <w:color w:val="000000"/>
                <w:sz w:val="18"/>
                <w:szCs w:val="18"/>
              </w:rPr>
              <w:t>100</w:t>
            </w:r>
          </w:p>
        </w:tc>
        <w:tc>
          <w:tcPr>
            <w:tcW w:w="744"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180" w:lineRule="exact"/>
              <w:jc w:val="center"/>
              <w:rPr>
                <w:rFonts w:ascii="宋体" w:hAnsi="Calibri" w:cs="黑体"/>
                <w:color w:val="000000"/>
                <w:sz w:val="18"/>
                <w:szCs w:val="18"/>
              </w:rPr>
            </w:pPr>
          </w:p>
        </w:tc>
      </w:tr>
    </w:tbl>
    <w:p w:rsidR="00FE0B7B" w:rsidRDefault="00FE0B7B" w:rsidP="00FE0B7B">
      <w:pPr>
        <w:jc w:val="left"/>
        <w:rPr>
          <w:rFonts w:ascii="宋体" w:hAnsi="宋体" w:cs="黑体"/>
          <w:b/>
          <w:color w:val="000000"/>
          <w:sz w:val="28"/>
          <w:szCs w:val="28"/>
        </w:rPr>
      </w:pPr>
      <w:r>
        <w:rPr>
          <w:rFonts w:ascii="宋体" w:hAnsi="宋体" w:cs="黑体"/>
          <w:b/>
          <w:color w:val="000000"/>
          <w:sz w:val="28"/>
          <w:szCs w:val="28"/>
        </w:rPr>
        <w:br w:type="page"/>
      </w:r>
      <w:r>
        <w:rPr>
          <w:rFonts w:eastAsia="方正黑体_GBK" w:hint="eastAsia"/>
          <w:bCs/>
          <w:color w:val="000000"/>
          <w:sz w:val="32"/>
          <w:szCs w:val="32"/>
        </w:rPr>
        <w:lastRenderedPageBreak/>
        <w:t>附件</w:t>
      </w:r>
      <w:r>
        <w:rPr>
          <w:rFonts w:eastAsia="方正黑体_GBK"/>
          <w:bCs/>
          <w:color w:val="000000"/>
          <w:sz w:val="32"/>
          <w:szCs w:val="32"/>
        </w:rPr>
        <w:t>3</w:t>
      </w:r>
      <w:r>
        <w:rPr>
          <w:rFonts w:eastAsia="方正黑体_GBK" w:hint="eastAsia"/>
          <w:bCs/>
          <w:color w:val="000000"/>
          <w:sz w:val="32"/>
          <w:szCs w:val="32"/>
        </w:rPr>
        <w:t>-</w:t>
      </w:r>
      <w:r>
        <w:rPr>
          <w:rFonts w:eastAsia="方正黑体_GBK"/>
          <w:bCs/>
          <w:color w:val="000000"/>
          <w:sz w:val="32"/>
          <w:szCs w:val="32"/>
        </w:rPr>
        <w:t xml:space="preserve">4  </w:t>
      </w:r>
      <w:r>
        <w:rPr>
          <w:rFonts w:ascii="宋体" w:hAnsi="宋体" w:cs="黑体" w:hint="eastAsia"/>
          <w:b/>
          <w:color w:val="000000"/>
          <w:sz w:val="28"/>
          <w:szCs w:val="28"/>
        </w:rPr>
        <w:t xml:space="preserve">    </w:t>
      </w:r>
    </w:p>
    <w:p w:rsidR="00FE0B7B" w:rsidRDefault="00FE0B7B" w:rsidP="00FE0B7B">
      <w:pPr>
        <w:jc w:val="center"/>
        <w:rPr>
          <w:rFonts w:ascii="方正小标宋_GBK" w:eastAsia="方正小标宋_GBK" w:hAnsi="方正小标宋_GBK" w:cs="方正小标宋_GBK"/>
          <w:bCs/>
          <w:color w:val="000000"/>
          <w:sz w:val="32"/>
          <w:szCs w:val="44"/>
        </w:rPr>
      </w:pPr>
      <w:r>
        <w:rPr>
          <w:rFonts w:ascii="方正小标宋_GBK" w:eastAsia="方正小标宋_GBK" w:hAnsi="方正小标宋_GBK" w:cs="方正小标宋_GBK" w:hint="eastAsia"/>
          <w:bCs/>
          <w:color w:val="000000"/>
          <w:sz w:val="32"/>
          <w:szCs w:val="44"/>
        </w:rPr>
        <w:t>建筑工地扬尘防治分项检查评分表（降尘措施）</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tblPr>
      <w:tblGrid>
        <w:gridCol w:w="546"/>
        <w:gridCol w:w="550"/>
        <w:gridCol w:w="909"/>
        <w:gridCol w:w="5649"/>
        <w:gridCol w:w="729"/>
        <w:gridCol w:w="729"/>
        <w:gridCol w:w="729"/>
      </w:tblGrid>
      <w:tr w:rsidR="00FE0B7B" w:rsidTr="00C1672A">
        <w:trPr>
          <w:cantSplit/>
          <w:trHeight w:val="545"/>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序号</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检查项目</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扣 分 标 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应得</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分数</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扣减</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分数</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实得</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分数</w:t>
            </w:r>
          </w:p>
        </w:tc>
      </w:tr>
      <w:tr w:rsidR="00FE0B7B" w:rsidTr="00C1672A">
        <w:trPr>
          <w:cantSplit/>
          <w:trHeight w:val="769"/>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1</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一</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般</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项</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目</w:t>
            </w:r>
          </w:p>
        </w:tc>
        <w:tc>
          <w:tcPr>
            <w:tcW w:w="90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建筑工地综合降尘措施</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工地未配备小型洒水车、移动式降尘喷头，扣5</w:t>
            </w:r>
            <w:r>
              <w:rPr>
                <w:rFonts w:ascii="宋体" w:hAnsi="宋体" w:cs="宋体" w:hint="eastAsia"/>
                <w:color w:val="000000"/>
                <w:sz w:val="18"/>
                <w:szCs w:val="18"/>
              </w:rPr>
              <w:t>～</w:t>
            </w:r>
            <w:r>
              <w:rPr>
                <w:rFonts w:ascii="宋体" w:hAnsi="宋体" w:cs="黑体" w:hint="eastAsia"/>
                <w:color w:val="000000"/>
                <w:sz w:val="18"/>
                <w:szCs w:val="18"/>
              </w:rPr>
              <w:t>10分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Calibri" w:hAnsi="Calibri" w:cs="黑体"/>
                <w:color w:val="000000"/>
                <w:sz w:val="18"/>
                <w:szCs w:val="18"/>
              </w:rPr>
            </w:pPr>
            <w:r>
              <w:rPr>
                <w:rFonts w:ascii="宋体" w:hAnsi="宋体" w:cs="黑体" w:hint="eastAsia"/>
                <w:color w:val="000000"/>
                <w:sz w:val="18"/>
                <w:szCs w:val="18"/>
              </w:rPr>
              <w:t>10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Calibri"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Calibri" w:hAnsi="Calibri" w:cs="黑体"/>
                <w:color w:val="000000"/>
                <w:sz w:val="18"/>
                <w:szCs w:val="18"/>
              </w:rPr>
            </w:pPr>
          </w:p>
        </w:tc>
      </w:tr>
      <w:tr w:rsidR="00FE0B7B" w:rsidTr="00C1672A">
        <w:trPr>
          <w:cantSplit/>
          <w:trHeight w:val="2986"/>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2</w:t>
            </w:r>
          </w:p>
        </w:tc>
        <w:tc>
          <w:tcPr>
            <w:tcW w:w="550"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360" w:lineRule="exact"/>
              <w:jc w:val="left"/>
              <w:rPr>
                <w:rFonts w:ascii="宋体" w:hAnsi="Calibri" w:cs="黑体"/>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房屋建筑工程降尘措施</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未安装环绕喷淋降尘系统、高层喷淋降尘系统，每缺1项扣10分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桩基工程未对空置或已完成场地进行覆盖，扣5～10分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路面泥泞、起尘，扣5～10分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4级风以上天气进行土石方开挖、回填、爆破作业，每发现1次扣5分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土石方开挖、回填无扬尘防治措施，扣3～8分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脚手架外侧未使用密目式安全网封闭，扣5～10分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密目式安全网未定期清理或清理方式不合理，扣3～5分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脚手架作业层和隔离防护层堆积垃圾，每发现1处扣3分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室内清理未使用移动式降尘喷头， 扣5分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30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r>
      <w:tr w:rsidR="00FE0B7B" w:rsidTr="00C1672A">
        <w:trPr>
          <w:cantSplit/>
          <w:trHeight w:val="1874"/>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3</w:t>
            </w:r>
          </w:p>
        </w:tc>
        <w:tc>
          <w:tcPr>
            <w:tcW w:w="550"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360" w:lineRule="exact"/>
              <w:jc w:val="left"/>
              <w:rPr>
                <w:rFonts w:ascii="宋体" w:hAnsi="Calibri" w:cs="黑体"/>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市政工程降尘措施</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市政工程基础作业未按房屋建筑工程降尘措施执行，扣3～15分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市政工程施工未采用渐进式分段施工法，扣5分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灰土过筛施工未采取避风措施，扣5分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路面清洗采用鼓风机吹扫，扣10分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未对施工道路定期洒水湿润，扣2～5分</w:t>
            </w:r>
          </w:p>
          <w:p w:rsidR="00FE0B7B" w:rsidRDefault="00FE0B7B" w:rsidP="00C1672A">
            <w:pPr>
              <w:spacing w:line="360" w:lineRule="exact"/>
              <w:rPr>
                <w:rFonts w:ascii="宋体" w:hAnsi="Calibri" w:cs="黑体"/>
                <w:color w:val="000000"/>
                <w:kern w:val="0"/>
                <w:sz w:val="18"/>
                <w:szCs w:val="18"/>
              </w:rPr>
            </w:pPr>
            <w:r>
              <w:rPr>
                <w:rFonts w:ascii="宋体" w:hAnsi="宋体" w:cs="黑体" w:hint="eastAsia"/>
                <w:color w:val="000000"/>
                <w:sz w:val="18"/>
                <w:szCs w:val="18"/>
              </w:rPr>
              <w:t>工程车辆、运输车辆未限速行驶，扣2～5分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30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r>
      <w:tr w:rsidR="00FE0B7B" w:rsidTr="00C1672A">
        <w:trPr>
          <w:cantSplit/>
          <w:trHeight w:val="1043"/>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4</w:t>
            </w:r>
          </w:p>
        </w:tc>
        <w:tc>
          <w:tcPr>
            <w:tcW w:w="550"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360" w:lineRule="exact"/>
              <w:jc w:val="left"/>
              <w:rPr>
                <w:rFonts w:ascii="宋体" w:hAnsi="Calibri" w:cs="黑体"/>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装饰工程</w:t>
            </w:r>
          </w:p>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降尘措施</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木制作作业未在固定区域集中加工，扣5</w:t>
            </w:r>
            <w:r>
              <w:rPr>
                <w:rFonts w:ascii="宋体" w:hAnsi="宋体" w:cs="宋体" w:hint="eastAsia"/>
                <w:color w:val="000000"/>
                <w:sz w:val="18"/>
                <w:szCs w:val="18"/>
              </w:rPr>
              <w:t>～</w:t>
            </w:r>
            <w:r>
              <w:rPr>
                <w:rFonts w:ascii="宋体" w:hAnsi="宋体" w:cs="黑体" w:hint="eastAsia"/>
                <w:color w:val="000000"/>
                <w:sz w:val="18"/>
                <w:szCs w:val="18"/>
              </w:rPr>
              <w:t>10分</w:t>
            </w:r>
          </w:p>
          <w:p w:rsidR="00FE0B7B" w:rsidRDefault="00FE0B7B" w:rsidP="00C1672A">
            <w:pPr>
              <w:spacing w:line="360" w:lineRule="exact"/>
              <w:rPr>
                <w:rFonts w:ascii="宋体" w:hAnsi="Calibri" w:cs="黑体"/>
                <w:color w:val="000000"/>
                <w:sz w:val="18"/>
                <w:szCs w:val="18"/>
              </w:rPr>
            </w:pPr>
            <w:r>
              <w:rPr>
                <w:rFonts w:ascii="宋体" w:hAnsi="Calibri" w:cs="黑体" w:hint="eastAsia"/>
                <w:color w:val="000000"/>
                <w:sz w:val="18"/>
                <w:szCs w:val="18"/>
              </w:rPr>
              <w:t>型材加工未做到统一下料、制作，扣</w:t>
            </w:r>
            <w:r>
              <w:rPr>
                <w:rFonts w:ascii="宋体" w:hAnsi="宋体" w:cs="黑体" w:hint="eastAsia"/>
                <w:color w:val="000000"/>
                <w:sz w:val="18"/>
                <w:szCs w:val="18"/>
              </w:rPr>
              <w:t>5</w:t>
            </w:r>
            <w:r>
              <w:rPr>
                <w:rFonts w:ascii="宋体" w:hAnsi="宋体" w:cs="宋体" w:hint="eastAsia"/>
                <w:color w:val="000000"/>
                <w:sz w:val="18"/>
                <w:szCs w:val="18"/>
              </w:rPr>
              <w:t>～</w:t>
            </w:r>
            <w:r>
              <w:rPr>
                <w:rFonts w:ascii="宋体" w:hAnsi="宋体" w:cs="黑体" w:hint="eastAsia"/>
                <w:color w:val="000000"/>
                <w:sz w:val="18"/>
                <w:szCs w:val="18"/>
              </w:rPr>
              <w:t>10分</w:t>
            </w:r>
          </w:p>
          <w:p w:rsidR="00FE0B7B" w:rsidRDefault="00FE0B7B" w:rsidP="00C1672A">
            <w:pPr>
              <w:spacing w:line="360" w:lineRule="exact"/>
              <w:rPr>
                <w:rFonts w:ascii="宋体" w:hAnsi="Calibri" w:cs="黑体"/>
                <w:color w:val="000000"/>
                <w:sz w:val="18"/>
                <w:szCs w:val="18"/>
              </w:rPr>
            </w:pPr>
            <w:r>
              <w:rPr>
                <w:rFonts w:ascii="宋体" w:hAnsi="宋体" w:cs="黑体" w:hint="eastAsia"/>
                <w:color w:val="000000"/>
                <w:sz w:val="18"/>
                <w:szCs w:val="18"/>
              </w:rPr>
              <w:t>石材现场切割、钻孔未采用湿式作业法，扣10分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2</w:t>
            </w:r>
            <w:r>
              <w:rPr>
                <w:rFonts w:ascii="宋体" w:hAnsi="Calibri" w:cs="黑体" w:hint="eastAsia"/>
                <w:color w:val="000000"/>
                <w:sz w:val="18"/>
                <w:szCs w:val="18"/>
              </w:rPr>
              <w:t>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r>
      <w:tr w:rsidR="00FE0B7B" w:rsidTr="00C1672A">
        <w:trPr>
          <w:cantSplit/>
          <w:trHeight w:val="864"/>
          <w:jc w:val="center"/>
        </w:trPr>
        <w:tc>
          <w:tcPr>
            <w:tcW w:w="546"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5</w:t>
            </w:r>
          </w:p>
        </w:tc>
        <w:tc>
          <w:tcPr>
            <w:tcW w:w="550" w:type="dxa"/>
            <w:vMerge/>
            <w:tcBorders>
              <w:top w:val="single" w:sz="4" w:space="0" w:color="auto"/>
              <w:left w:val="single" w:sz="4" w:space="0" w:color="auto"/>
              <w:bottom w:val="single" w:sz="4" w:space="0" w:color="auto"/>
              <w:right w:val="single" w:sz="4" w:space="0" w:color="auto"/>
            </w:tcBorders>
            <w:vAlign w:val="center"/>
          </w:tcPr>
          <w:p w:rsidR="00FE0B7B" w:rsidRDefault="00FE0B7B" w:rsidP="00C1672A">
            <w:pPr>
              <w:widowControl/>
              <w:spacing w:line="360" w:lineRule="exact"/>
              <w:jc w:val="left"/>
              <w:rPr>
                <w:rFonts w:ascii="宋体" w:hAnsi="Calibri" w:cs="黑体"/>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维修拆除工程降尘措施</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kern w:val="0"/>
                <w:sz w:val="18"/>
                <w:szCs w:val="18"/>
              </w:rPr>
            </w:pPr>
            <w:r>
              <w:rPr>
                <w:rFonts w:ascii="宋体" w:hAnsi="宋体" w:cs="黑体" w:hint="eastAsia"/>
                <w:color w:val="000000"/>
                <w:kern w:val="0"/>
                <w:sz w:val="18"/>
                <w:szCs w:val="18"/>
              </w:rPr>
              <w:t>维修拆除工程未按房屋建筑工程降尘措施执行，扣3</w:t>
            </w:r>
            <w:r>
              <w:rPr>
                <w:rFonts w:ascii="宋体" w:hAnsi="宋体" w:cs="宋体" w:hint="eastAsia"/>
                <w:color w:val="000000"/>
                <w:sz w:val="18"/>
                <w:szCs w:val="18"/>
              </w:rPr>
              <w:t>～</w:t>
            </w:r>
            <w:r>
              <w:rPr>
                <w:rFonts w:ascii="宋体" w:hAnsi="宋体" w:cs="黑体" w:hint="eastAsia"/>
                <w:color w:val="000000"/>
                <w:sz w:val="18"/>
                <w:szCs w:val="18"/>
              </w:rPr>
              <w:t>5分</w:t>
            </w:r>
          </w:p>
          <w:p w:rsidR="00FE0B7B" w:rsidRDefault="00FE0B7B" w:rsidP="00C1672A">
            <w:pPr>
              <w:spacing w:line="360" w:lineRule="exact"/>
              <w:rPr>
                <w:rFonts w:ascii="宋体" w:hAnsi="Calibri" w:cs="宋体"/>
                <w:color w:val="000000"/>
                <w:sz w:val="18"/>
                <w:szCs w:val="18"/>
              </w:rPr>
            </w:pPr>
            <w:r>
              <w:rPr>
                <w:rFonts w:ascii="宋体" w:hAnsi="宋体" w:cs="宋体" w:hint="eastAsia"/>
                <w:color w:val="000000"/>
                <w:sz w:val="18"/>
                <w:szCs w:val="18"/>
              </w:rPr>
              <w:t>装饰面层拆除未采取分层拆除法，扣5分</w:t>
            </w:r>
          </w:p>
          <w:p w:rsidR="00FE0B7B" w:rsidRDefault="00FE0B7B" w:rsidP="00C1672A">
            <w:pPr>
              <w:spacing w:line="360" w:lineRule="exact"/>
              <w:rPr>
                <w:rFonts w:ascii="宋体" w:hAnsi="Calibri" w:cs="黑体"/>
                <w:color w:val="000000"/>
                <w:kern w:val="0"/>
                <w:sz w:val="18"/>
                <w:szCs w:val="18"/>
              </w:rPr>
            </w:pPr>
            <w:r>
              <w:rPr>
                <w:rFonts w:ascii="宋体" w:hAnsi="宋体" w:cs="黑体" w:hint="eastAsia"/>
                <w:color w:val="000000"/>
                <w:kern w:val="0"/>
                <w:sz w:val="18"/>
                <w:szCs w:val="18"/>
              </w:rPr>
              <w:t>拆除工程未采取湿式作业法，扣5分</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1</w:t>
            </w:r>
            <w:r>
              <w:rPr>
                <w:rFonts w:ascii="宋体" w:hAnsi="Calibri" w:cs="黑体" w:hint="eastAsia"/>
                <w:color w:val="000000"/>
                <w:sz w:val="18"/>
                <w:szCs w:val="18"/>
              </w:rPr>
              <w:t>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r>
      <w:tr w:rsidR="00FE0B7B" w:rsidTr="00C1672A">
        <w:trPr>
          <w:cantSplit/>
          <w:trHeight w:val="192"/>
          <w:jc w:val="center"/>
        </w:trPr>
        <w:tc>
          <w:tcPr>
            <w:tcW w:w="2004" w:type="dxa"/>
            <w:gridSpan w:val="3"/>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检查项目合计</w:t>
            </w:r>
          </w:p>
        </w:tc>
        <w:tc>
          <w:tcPr>
            <w:tcW w:w="564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jc w:val="center"/>
              <w:rPr>
                <w:rFonts w:ascii="宋体" w:hAnsi="Calibri" w:cs="黑体"/>
                <w:color w:val="000000"/>
                <w:sz w:val="18"/>
                <w:szCs w:val="18"/>
              </w:rPr>
            </w:pPr>
            <w:r>
              <w:rPr>
                <w:rFonts w:ascii="宋体" w:hAnsi="宋体" w:cs="黑体" w:hint="eastAsia"/>
                <w:color w:val="000000"/>
                <w:sz w:val="18"/>
                <w:szCs w:val="18"/>
              </w:rPr>
              <w:t>100</w:t>
            </w: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rsidR="00FE0B7B" w:rsidRDefault="00FE0B7B" w:rsidP="00C1672A">
            <w:pPr>
              <w:spacing w:line="360" w:lineRule="exact"/>
              <w:rPr>
                <w:rFonts w:ascii="宋体" w:hAnsi="Calibri" w:cs="黑体"/>
                <w:color w:val="000000"/>
                <w:sz w:val="18"/>
                <w:szCs w:val="18"/>
              </w:rPr>
            </w:pPr>
          </w:p>
        </w:tc>
      </w:tr>
    </w:tbl>
    <w:p w:rsidR="00FE0B7B" w:rsidRDefault="00FE0B7B" w:rsidP="00FE0B7B">
      <w:pPr>
        <w:spacing w:line="14" w:lineRule="exact"/>
        <w:rPr>
          <w:rFonts w:eastAsia="方正仿宋_GBK"/>
          <w:sz w:val="32"/>
          <w:szCs w:val="32"/>
        </w:rPr>
      </w:pPr>
    </w:p>
    <w:p w:rsidR="00291894" w:rsidRPr="00AA7062" w:rsidRDefault="00291894"/>
    <w:sectPr w:rsidR="00291894" w:rsidRPr="00AA7062" w:rsidSect="00291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58" w:rsidRDefault="00840C58" w:rsidP="00FE0B7B">
      <w:r>
        <w:separator/>
      </w:r>
    </w:p>
  </w:endnote>
  <w:endnote w:type="continuationSeparator" w:id="0">
    <w:p w:rsidR="00840C58" w:rsidRDefault="00840C58" w:rsidP="00FE0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7B" w:rsidRDefault="00FE0B7B">
    <w:pPr>
      <w:pStyle w:val="a6"/>
      <w:ind w:leftChars="100" w:left="210" w:rightChars="100" w:right="210"/>
      <w:jc w:val="both"/>
    </w:pPr>
    <w:r>
      <w:rPr>
        <w:rFonts w:hint="eastAsia"/>
      </w:rPr>
      <w:t>—</w:t>
    </w:r>
    <w:r>
      <w:rPr>
        <w:rFonts w:hint="eastAsia"/>
      </w:rPr>
      <w:t xml:space="preserve"> </w:t>
    </w:r>
    <w:r>
      <w:fldChar w:fldCharType="begin"/>
    </w:r>
    <w:r>
      <w:rPr>
        <w:rStyle w:val="a7"/>
      </w:rPr>
      <w:instrText xml:space="preserve"> PAGE </w:instrText>
    </w:r>
    <w:r>
      <w:fldChar w:fldCharType="separate"/>
    </w:r>
    <w:r>
      <w:rPr>
        <w:rStyle w:val="a7"/>
        <w:noProof/>
      </w:rPr>
      <w:t>6</w:t>
    </w:r>
    <w:r>
      <w:fldChar w:fldCharType="end"/>
    </w:r>
    <w:r>
      <w:rPr>
        <w:rStyle w:val="a7"/>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7B" w:rsidRDefault="00FE0B7B">
    <w:pPr>
      <w:pStyle w:val="a6"/>
      <w:ind w:leftChars="100" w:left="210" w:rightChars="100" w:right="210"/>
      <w:jc w:val="right"/>
    </w:pPr>
    <w:r>
      <w:rPr>
        <w:rFonts w:hint="eastAsia"/>
      </w:rPr>
      <w:t>—</w:t>
    </w:r>
    <w:r>
      <w:rPr>
        <w:rFonts w:hint="eastAsia"/>
      </w:rPr>
      <w:t xml:space="preserve"> </w:t>
    </w:r>
    <w:r>
      <w:fldChar w:fldCharType="begin"/>
    </w:r>
    <w:r>
      <w:rPr>
        <w:rStyle w:val="a7"/>
      </w:rPr>
      <w:instrText xml:space="preserve"> PAGE </w:instrText>
    </w:r>
    <w:r>
      <w:fldChar w:fldCharType="separate"/>
    </w:r>
    <w:r w:rsidR="009771BB">
      <w:rPr>
        <w:rStyle w:val="a7"/>
        <w:noProof/>
      </w:rPr>
      <w:t>1</w:t>
    </w:r>
    <w:r>
      <w:fldChar w:fldCharType="end"/>
    </w:r>
    <w:r>
      <w:rPr>
        <w:rStyle w:val="a7"/>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58" w:rsidRDefault="00840C58" w:rsidP="00FE0B7B">
      <w:r>
        <w:separator/>
      </w:r>
    </w:p>
  </w:footnote>
  <w:footnote w:type="continuationSeparator" w:id="0">
    <w:p w:rsidR="00840C58" w:rsidRDefault="00840C58" w:rsidP="00FE0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062"/>
    <w:rsid w:val="00291894"/>
    <w:rsid w:val="00840C58"/>
    <w:rsid w:val="009771BB"/>
    <w:rsid w:val="00AA7062"/>
    <w:rsid w:val="00FE0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0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A7062"/>
  </w:style>
  <w:style w:type="paragraph" w:styleId="a4">
    <w:name w:val="No Spacing"/>
    <w:uiPriority w:val="1"/>
    <w:qFormat/>
    <w:rsid w:val="00AA7062"/>
    <w:pPr>
      <w:widowControl w:val="0"/>
      <w:jc w:val="both"/>
    </w:pPr>
  </w:style>
  <w:style w:type="paragraph" w:styleId="a5">
    <w:name w:val="header"/>
    <w:basedOn w:val="a"/>
    <w:link w:val="Char"/>
    <w:uiPriority w:val="99"/>
    <w:semiHidden/>
    <w:unhideWhenUsed/>
    <w:rsid w:val="00FE0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0B7B"/>
    <w:rPr>
      <w:sz w:val="18"/>
      <w:szCs w:val="18"/>
    </w:rPr>
  </w:style>
  <w:style w:type="paragraph" w:styleId="a6">
    <w:name w:val="footer"/>
    <w:basedOn w:val="a"/>
    <w:link w:val="Char0"/>
    <w:unhideWhenUsed/>
    <w:qFormat/>
    <w:rsid w:val="00FE0B7B"/>
    <w:pPr>
      <w:tabs>
        <w:tab w:val="center" w:pos="4153"/>
        <w:tab w:val="right" w:pos="8306"/>
      </w:tabs>
      <w:snapToGrid w:val="0"/>
      <w:jc w:val="left"/>
    </w:pPr>
    <w:rPr>
      <w:sz w:val="18"/>
      <w:szCs w:val="18"/>
    </w:rPr>
  </w:style>
  <w:style w:type="character" w:customStyle="1" w:styleId="Char0">
    <w:name w:val="页脚 Char"/>
    <w:basedOn w:val="a0"/>
    <w:link w:val="a6"/>
    <w:rsid w:val="00FE0B7B"/>
    <w:rPr>
      <w:sz w:val="18"/>
      <w:szCs w:val="18"/>
    </w:rPr>
  </w:style>
  <w:style w:type="character" w:styleId="a7">
    <w:name w:val="page number"/>
    <w:basedOn w:val="a0"/>
    <w:qFormat/>
    <w:rsid w:val="00FE0B7B"/>
  </w:style>
</w:styles>
</file>

<file path=word/webSettings.xml><?xml version="1.0" encoding="utf-8"?>
<w:webSettings xmlns:r="http://schemas.openxmlformats.org/officeDocument/2006/relationships" xmlns:w="http://schemas.openxmlformats.org/wordprocessingml/2006/main">
  <w:divs>
    <w:div w:id="1429614775">
      <w:bodyDiv w:val="1"/>
      <w:marLeft w:val="0"/>
      <w:marRight w:val="0"/>
      <w:marTop w:val="0"/>
      <w:marBottom w:val="0"/>
      <w:divBdr>
        <w:top w:val="none" w:sz="0" w:space="0" w:color="auto"/>
        <w:left w:val="none" w:sz="0" w:space="0" w:color="auto"/>
        <w:bottom w:val="none" w:sz="0" w:space="0" w:color="auto"/>
        <w:right w:val="none" w:sz="0" w:space="0" w:color="auto"/>
      </w:divBdr>
      <w:divsChild>
        <w:div w:id="1688288966">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1100</Words>
  <Characters>6270</Characters>
  <Application>Microsoft Office Word</Application>
  <DocSecurity>0</DocSecurity>
  <Lines>52</Lines>
  <Paragraphs>14</Paragraphs>
  <ScaleCrop>false</ScaleCrop>
  <Company>微软中国</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2021-05-20T02:33:00Z</dcterms:created>
  <dcterms:modified xsi:type="dcterms:W3CDTF">2021-05-20T02:46:00Z</dcterms:modified>
</cp:coreProperties>
</file>